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831" w:rsidRDefault="006C1831"/>
    <w:p w:rsidR="00E34B3C" w:rsidRDefault="00E34B3C"/>
    <w:p w:rsidR="00463C32" w:rsidRDefault="00463C32"/>
    <w:p w:rsidR="00463C32" w:rsidRDefault="00463C32"/>
    <w:p w:rsidR="00E70EBA" w:rsidRDefault="00E70EBA">
      <w:bookmarkStart w:id="0" w:name="_GoBack"/>
      <w:bookmarkEnd w:id="0"/>
    </w:p>
    <w:p w:rsidR="00E34B3C" w:rsidRDefault="00E34B3C"/>
    <w:p w:rsidR="00E34B3C" w:rsidRDefault="00E34B3C"/>
    <w:p w:rsidR="00E34B3C" w:rsidRPr="00EB6448" w:rsidRDefault="00E34B3C" w:rsidP="00E34B3C">
      <w:pPr>
        <w:jc w:val="center"/>
        <w:rPr>
          <w:rFonts w:ascii="Arial" w:hAnsi="Arial" w:cs="Arial"/>
          <w:b/>
          <w:sz w:val="40"/>
          <w:szCs w:val="40"/>
        </w:rPr>
      </w:pPr>
      <w:r w:rsidRPr="00EB6448">
        <w:rPr>
          <w:rFonts w:ascii="Arial" w:hAnsi="Arial" w:cs="Arial"/>
          <w:b/>
          <w:sz w:val="40"/>
          <w:szCs w:val="40"/>
        </w:rPr>
        <w:t>INFORME DE PERTENENCIA SOCIOLINGÜÍSTICA</w:t>
      </w:r>
    </w:p>
    <w:p w:rsidR="00E34B3C" w:rsidRPr="00EB6448" w:rsidRDefault="00E34B3C" w:rsidP="00E34B3C">
      <w:pPr>
        <w:jc w:val="center"/>
        <w:rPr>
          <w:rFonts w:ascii="Arial" w:hAnsi="Arial" w:cs="Arial"/>
          <w:b/>
          <w:sz w:val="40"/>
          <w:szCs w:val="40"/>
        </w:rPr>
      </w:pPr>
    </w:p>
    <w:p w:rsidR="00E34B3C" w:rsidRPr="00A46A98" w:rsidRDefault="00E34B3C" w:rsidP="00E34B3C">
      <w:pPr>
        <w:jc w:val="center"/>
        <w:rPr>
          <w:rFonts w:ascii="Arial" w:hAnsi="Arial" w:cs="Arial"/>
          <w:b/>
          <w:sz w:val="32"/>
          <w:szCs w:val="32"/>
        </w:rPr>
      </w:pPr>
      <w:r w:rsidRPr="00EB6448">
        <w:rPr>
          <w:rStyle w:val="Textoennegrita"/>
          <w:rFonts w:cs="Arial"/>
          <w:color w:val="000000"/>
          <w:sz w:val="32"/>
          <w:szCs w:val="32"/>
          <w:shd w:val="clear" w:color="auto" w:fill="EEEEEE"/>
        </w:rPr>
        <w:t>DIRECCIÓN GENERAL DE CORREOS Y TELÉGRAFOS DE GUATEMALA</w:t>
      </w:r>
    </w:p>
    <w:p w:rsidR="00E34B3C" w:rsidRPr="00A46A98" w:rsidRDefault="00E34B3C" w:rsidP="00E34B3C">
      <w:pPr>
        <w:jc w:val="center"/>
        <w:rPr>
          <w:rFonts w:ascii="Arial" w:hAnsi="Arial" w:cs="Arial"/>
          <w:b/>
          <w:sz w:val="32"/>
          <w:szCs w:val="32"/>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right"/>
        <w:rPr>
          <w:rFonts w:ascii="Arial" w:hAnsi="Arial" w:cs="Arial"/>
          <w:b/>
        </w:rPr>
      </w:pPr>
      <w:r>
        <w:rPr>
          <w:rFonts w:ascii="Arial" w:hAnsi="Arial" w:cs="Arial"/>
          <w:b/>
        </w:rPr>
        <w:t xml:space="preserve">Guatemala, </w:t>
      </w:r>
      <w:r w:rsidR="006E220A">
        <w:rPr>
          <w:rFonts w:ascii="Arial" w:hAnsi="Arial" w:cs="Arial"/>
          <w:b/>
        </w:rPr>
        <w:t>Noviembre</w:t>
      </w:r>
      <w:r>
        <w:rPr>
          <w:rFonts w:ascii="Arial" w:hAnsi="Arial" w:cs="Arial"/>
          <w:b/>
        </w:rPr>
        <w:t xml:space="preserve"> 2023</w:t>
      </w:r>
    </w:p>
    <w:p w:rsidR="00E34B3C" w:rsidRDefault="00E34B3C" w:rsidP="00E34B3C">
      <w:pPr>
        <w:jc w:val="center"/>
        <w:rPr>
          <w:rFonts w:ascii="Arial" w:hAnsi="Arial" w:cs="Arial"/>
          <w:b/>
        </w:rPr>
        <w:sectPr w:rsidR="00E34B3C" w:rsidSect="006C1831">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34B3C" w:rsidRPr="000E4374" w:rsidRDefault="00E34B3C" w:rsidP="00E34B3C">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34B3C" w:rsidRPr="00EC6F2A" w:rsidRDefault="00E34B3C" w:rsidP="00E34B3C">
          <w:pPr>
            <w:pStyle w:val="TtulodeTDC"/>
            <w:rPr>
              <w:rFonts w:cs="Arial"/>
              <w:sz w:val="24"/>
              <w:szCs w:val="24"/>
              <w:lang w:val="es-ES"/>
            </w:rPr>
          </w:pPr>
          <w:r w:rsidRPr="00EC6F2A">
            <w:rPr>
              <w:rFonts w:cs="Arial"/>
              <w:sz w:val="24"/>
              <w:szCs w:val="24"/>
              <w:lang w:val="es-ES"/>
            </w:rPr>
            <w:t>Contenido</w:t>
          </w:r>
        </w:p>
        <w:p w:rsidR="00E34B3C" w:rsidRPr="00EC6F2A" w:rsidRDefault="00E34B3C" w:rsidP="00E34B3C">
          <w:pPr>
            <w:rPr>
              <w:rFonts w:ascii="Arial" w:hAnsi="Arial" w:cs="Arial"/>
              <w:lang w:val="es-ES" w:eastAsia="es-GT"/>
            </w:rPr>
          </w:pPr>
        </w:p>
        <w:p w:rsidR="00C50AE7" w:rsidRDefault="00E34B3C">
          <w:pPr>
            <w:pStyle w:val="TDC1"/>
            <w:rPr>
              <w:rFonts w:eastAsiaTheme="minorEastAsia"/>
              <w:noProof/>
              <w:sz w:val="22"/>
              <w:szCs w:val="22"/>
              <w:lang w:eastAsia="es-GT"/>
            </w:rPr>
          </w:pPr>
          <w:r w:rsidRPr="00EC6F2A">
            <w:rPr>
              <w:rFonts w:ascii="Arial" w:hAnsi="Arial" w:cs="Arial"/>
            </w:rPr>
            <w:fldChar w:fldCharType="begin"/>
          </w:r>
          <w:r w:rsidRPr="00EC6F2A">
            <w:rPr>
              <w:rFonts w:ascii="Arial" w:hAnsi="Arial" w:cs="Arial"/>
            </w:rPr>
            <w:instrText xml:space="preserve"> TOC \o "1-3" \h \z \u </w:instrText>
          </w:r>
          <w:r w:rsidRPr="00EC6F2A">
            <w:rPr>
              <w:rFonts w:ascii="Arial" w:hAnsi="Arial" w:cs="Arial"/>
            </w:rPr>
            <w:fldChar w:fldCharType="separate"/>
          </w:r>
          <w:hyperlink w:anchor="_Toc152746182" w:history="1">
            <w:r w:rsidR="00C50AE7" w:rsidRPr="001F13B5">
              <w:rPr>
                <w:rStyle w:val="Hipervnculo"/>
                <w:noProof/>
              </w:rPr>
              <w:t>a)</w:t>
            </w:r>
            <w:r w:rsidR="00C50AE7">
              <w:rPr>
                <w:rFonts w:eastAsiaTheme="minorEastAsia"/>
                <w:noProof/>
                <w:sz w:val="22"/>
                <w:szCs w:val="22"/>
                <w:lang w:eastAsia="es-GT"/>
              </w:rPr>
              <w:tab/>
            </w:r>
            <w:r w:rsidR="00C50AE7" w:rsidRPr="001F13B5">
              <w:rPr>
                <w:rStyle w:val="Hipervnculo"/>
                <w:noProof/>
              </w:rPr>
              <w:t>Antecedentes</w:t>
            </w:r>
            <w:r w:rsidR="00C50AE7">
              <w:rPr>
                <w:noProof/>
                <w:webHidden/>
              </w:rPr>
              <w:tab/>
            </w:r>
            <w:r w:rsidR="00C50AE7">
              <w:rPr>
                <w:noProof/>
                <w:webHidden/>
              </w:rPr>
              <w:fldChar w:fldCharType="begin"/>
            </w:r>
            <w:r w:rsidR="00C50AE7">
              <w:rPr>
                <w:noProof/>
                <w:webHidden/>
              </w:rPr>
              <w:instrText xml:space="preserve"> PAGEREF _Toc152746182 \h </w:instrText>
            </w:r>
            <w:r w:rsidR="00C50AE7">
              <w:rPr>
                <w:noProof/>
                <w:webHidden/>
              </w:rPr>
            </w:r>
            <w:r w:rsidR="00C50AE7">
              <w:rPr>
                <w:noProof/>
                <w:webHidden/>
              </w:rPr>
              <w:fldChar w:fldCharType="separate"/>
            </w:r>
            <w:r w:rsidR="009D24AC">
              <w:rPr>
                <w:noProof/>
                <w:webHidden/>
              </w:rPr>
              <w:t>1</w:t>
            </w:r>
            <w:r w:rsidR="00C50AE7">
              <w:rPr>
                <w:noProof/>
                <w:webHidden/>
              </w:rPr>
              <w:fldChar w:fldCharType="end"/>
            </w:r>
          </w:hyperlink>
        </w:p>
        <w:p w:rsidR="00C50AE7" w:rsidRDefault="00B2237A">
          <w:pPr>
            <w:pStyle w:val="TDC1"/>
            <w:rPr>
              <w:rFonts w:eastAsiaTheme="minorEastAsia"/>
              <w:noProof/>
              <w:sz w:val="22"/>
              <w:szCs w:val="22"/>
              <w:lang w:eastAsia="es-GT"/>
            </w:rPr>
          </w:pPr>
          <w:hyperlink w:anchor="_Toc152746183" w:history="1">
            <w:r w:rsidR="00C50AE7" w:rsidRPr="001F13B5">
              <w:rPr>
                <w:rStyle w:val="Hipervnculo"/>
                <w:noProof/>
              </w:rPr>
              <w:t>b)</w:t>
            </w:r>
            <w:r w:rsidR="00C50AE7">
              <w:rPr>
                <w:rFonts w:eastAsiaTheme="minorEastAsia"/>
                <w:noProof/>
                <w:sz w:val="22"/>
                <w:szCs w:val="22"/>
                <w:lang w:eastAsia="es-GT"/>
              </w:rPr>
              <w:tab/>
            </w:r>
            <w:r w:rsidR="00C50AE7" w:rsidRPr="001F13B5">
              <w:rPr>
                <w:rStyle w:val="Hipervnculo"/>
                <w:noProof/>
              </w:rPr>
              <w:t>Elaboración del Informe</w:t>
            </w:r>
            <w:r w:rsidR="00C50AE7">
              <w:rPr>
                <w:noProof/>
                <w:webHidden/>
              </w:rPr>
              <w:tab/>
            </w:r>
            <w:r w:rsidR="00C50AE7">
              <w:rPr>
                <w:noProof/>
                <w:webHidden/>
              </w:rPr>
              <w:fldChar w:fldCharType="begin"/>
            </w:r>
            <w:r w:rsidR="00C50AE7">
              <w:rPr>
                <w:noProof/>
                <w:webHidden/>
              </w:rPr>
              <w:instrText xml:space="preserve"> PAGEREF _Toc152746183 \h </w:instrText>
            </w:r>
            <w:r w:rsidR="00C50AE7">
              <w:rPr>
                <w:noProof/>
                <w:webHidden/>
              </w:rPr>
            </w:r>
            <w:r w:rsidR="00C50AE7">
              <w:rPr>
                <w:noProof/>
                <w:webHidden/>
              </w:rPr>
              <w:fldChar w:fldCharType="separate"/>
            </w:r>
            <w:r w:rsidR="009D24AC">
              <w:rPr>
                <w:noProof/>
                <w:webHidden/>
              </w:rPr>
              <w:t>2</w:t>
            </w:r>
            <w:r w:rsidR="00C50AE7">
              <w:rPr>
                <w:noProof/>
                <w:webHidden/>
              </w:rPr>
              <w:fldChar w:fldCharType="end"/>
            </w:r>
          </w:hyperlink>
        </w:p>
        <w:p w:rsidR="00C50AE7" w:rsidRDefault="00B2237A">
          <w:pPr>
            <w:pStyle w:val="TDC2"/>
            <w:tabs>
              <w:tab w:val="left" w:pos="660"/>
              <w:tab w:val="right" w:leader="dot" w:pos="8828"/>
            </w:tabs>
            <w:rPr>
              <w:rFonts w:eastAsiaTheme="minorEastAsia"/>
              <w:noProof/>
              <w:sz w:val="22"/>
              <w:szCs w:val="22"/>
              <w:lang w:eastAsia="es-GT"/>
            </w:rPr>
          </w:pPr>
          <w:hyperlink w:anchor="_Toc152746184" w:history="1">
            <w:r w:rsidR="00C50AE7" w:rsidRPr="001F13B5">
              <w:rPr>
                <w:rStyle w:val="Hipervnculo"/>
                <w:rFonts w:cs="Arial"/>
                <w:noProof/>
              </w:rPr>
              <w:t>1.</w:t>
            </w:r>
            <w:r w:rsidR="00C50AE7">
              <w:rPr>
                <w:rFonts w:eastAsiaTheme="minorEastAsia"/>
                <w:noProof/>
                <w:sz w:val="22"/>
                <w:szCs w:val="22"/>
                <w:lang w:eastAsia="es-GT"/>
              </w:rPr>
              <w:tab/>
            </w:r>
            <w:r w:rsidR="00C50AE7" w:rsidRPr="001F13B5">
              <w:rPr>
                <w:rStyle w:val="Hipervnculo"/>
                <w:rFonts w:cs="Arial"/>
                <w:noProof/>
              </w:rPr>
              <w:t>Descripción de la recopilación de los datos</w:t>
            </w:r>
            <w:r w:rsidR="00C50AE7">
              <w:rPr>
                <w:noProof/>
                <w:webHidden/>
              </w:rPr>
              <w:tab/>
            </w:r>
            <w:r w:rsidR="00C50AE7">
              <w:rPr>
                <w:noProof/>
                <w:webHidden/>
              </w:rPr>
              <w:fldChar w:fldCharType="begin"/>
            </w:r>
            <w:r w:rsidR="00C50AE7">
              <w:rPr>
                <w:noProof/>
                <w:webHidden/>
              </w:rPr>
              <w:instrText xml:space="preserve"> PAGEREF _Toc152746184 \h </w:instrText>
            </w:r>
            <w:r w:rsidR="00C50AE7">
              <w:rPr>
                <w:noProof/>
                <w:webHidden/>
              </w:rPr>
            </w:r>
            <w:r w:rsidR="00C50AE7">
              <w:rPr>
                <w:noProof/>
                <w:webHidden/>
              </w:rPr>
              <w:fldChar w:fldCharType="separate"/>
            </w:r>
            <w:r w:rsidR="009D24AC">
              <w:rPr>
                <w:noProof/>
                <w:webHidden/>
              </w:rPr>
              <w:t>2</w:t>
            </w:r>
            <w:r w:rsidR="00C50AE7">
              <w:rPr>
                <w:noProof/>
                <w:webHidden/>
              </w:rPr>
              <w:fldChar w:fldCharType="end"/>
            </w:r>
          </w:hyperlink>
        </w:p>
        <w:p w:rsidR="00C50AE7" w:rsidRDefault="00B2237A">
          <w:pPr>
            <w:pStyle w:val="TDC2"/>
            <w:tabs>
              <w:tab w:val="right" w:leader="dot" w:pos="8828"/>
            </w:tabs>
            <w:rPr>
              <w:rFonts w:eastAsiaTheme="minorEastAsia"/>
              <w:noProof/>
              <w:sz w:val="22"/>
              <w:szCs w:val="22"/>
              <w:lang w:eastAsia="es-GT"/>
            </w:rPr>
          </w:pPr>
          <w:hyperlink w:anchor="_Toc152746185" w:history="1">
            <w:r w:rsidR="00C50AE7" w:rsidRPr="001F13B5">
              <w:rPr>
                <w:rStyle w:val="Hipervnculo"/>
                <w:noProof/>
              </w:rPr>
              <w:t>Imagen 1: Formato de la boleta digital</w:t>
            </w:r>
            <w:r w:rsidR="00C50AE7">
              <w:rPr>
                <w:noProof/>
                <w:webHidden/>
              </w:rPr>
              <w:tab/>
            </w:r>
            <w:r w:rsidR="00C50AE7">
              <w:rPr>
                <w:noProof/>
                <w:webHidden/>
              </w:rPr>
              <w:fldChar w:fldCharType="begin"/>
            </w:r>
            <w:r w:rsidR="00C50AE7">
              <w:rPr>
                <w:noProof/>
                <w:webHidden/>
              </w:rPr>
              <w:instrText xml:space="preserve"> PAGEREF _Toc152746185 \h </w:instrText>
            </w:r>
            <w:r w:rsidR="00C50AE7">
              <w:rPr>
                <w:noProof/>
                <w:webHidden/>
              </w:rPr>
            </w:r>
            <w:r w:rsidR="00C50AE7">
              <w:rPr>
                <w:noProof/>
                <w:webHidden/>
              </w:rPr>
              <w:fldChar w:fldCharType="separate"/>
            </w:r>
            <w:r w:rsidR="009D24AC">
              <w:rPr>
                <w:noProof/>
                <w:webHidden/>
              </w:rPr>
              <w:t>2</w:t>
            </w:r>
            <w:r w:rsidR="00C50AE7">
              <w:rPr>
                <w:noProof/>
                <w:webHidden/>
              </w:rPr>
              <w:fldChar w:fldCharType="end"/>
            </w:r>
          </w:hyperlink>
        </w:p>
        <w:p w:rsidR="00C50AE7" w:rsidRDefault="00B2237A">
          <w:pPr>
            <w:pStyle w:val="TDC2"/>
            <w:tabs>
              <w:tab w:val="left" w:pos="660"/>
              <w:tab w:val="right" w:leader="dot" w:pos="8828"/>
            </w:tabs>
            <w:rPr>
              <w:rFonts w:eastAsiaTheme="minorEastAsia"/>
              <w:noProof/>
              <w:sz w:val="22"/>
              <w:szCs w:val="22"/>
              <w:lang w:eastAsia="es-GT"/>
            </w:rPr>
          </w:pPr>
          <w:hyperlink w:anchor="_Toc152746186" w:history="1">
            <w:r w:rsidR="00C50AE7" w:rsidRPr="001F13B5">
              <w:rPr>
                <w:rStyle w:val="Hipervnculo"/>
                <w:rFonts w:cs="Arial"/>
                <w:noProof/>
              </w:rPr>
              <w:t>2.</w:t>
            </w:r>
            <w:r w:rsidR="00C50AE7">
              <w:rPr>
                <w:rFonts w:eastAsiaTheme="minorEastAsia"/>
                <w:noProof/>
                <w:sz w:val="22"/>
                <w:szCs w:val="22"/>
                <w:lang w:eastAsia="es-GT"/>
              </w:rPr>
              <w:tab/>
            </w:r>
            <w:r w:rsidR="00C50AE7" w:rsidRPr="001F13B5">
              <w:rPr>
                <w:rStyle w:val="Hipervnculo"/>
                <w:rFonts w:cs="Arial"/>
                <w:noProof/>
              </w:rPr>
              <w:t>Análisis de datos</w:t>
            </w:r>
            <w:r w:rsidR="00C50AE7">
              <w:rPr>
                <w:noProof/>
                <w:webHidden/>
              </w:rPr>
              <w:tab/>
            </w:r>
            <w:r w:rsidR="00C50AE7">
              <w:rPr>
                <w:noProof/>
                <w:webHidden/>
              </w:rPr>
              <w:fldChar w:fldCharType="begin"/>
            </w:r>
            <w:r w:rsidR="00C50AE7">
              <w:rPr>
                <w:noProof/>
                <w:webHidden/>
              </w:rPr>
              <w:instrText xml:space="preserve"> PAGEREF _Toc152746186 \h </w:instrText>
            </w:r>
            <w:r w:rsidR="00C50AE7">
              <w:rPr>
                <w:noProof/>
                <w:webHidden/>
              </w:rPr>
            </w:r>
            <w:r w:rsidR="00C50AE7">
              <w:rPr>
                <w:noProof/>
                <w:webHidden/>
              </w:rPr>
              <w:fldChar w:fldCharType="separate"/>
            </w:r>
            <w:r w:rsidR="009D24AC">
              <w:rPr>
                <w:noProof/>
                <w:webHidden/>
              </w:rPr>
              <w:t>4</w:t>
            </w:r>
            <w:r w:rsidR="00C50AE7">
              <w:rPr>
                <w:noProof/>
                <w:webHidden/>
              </w:rPr>
              <w:fldChar w:fldCharType="end"/>
            </w:r>
          </w:hyperlink>
        </w:p>
        <w:p w:rsidR="00C50AE7" w:rsidRDefault="00B2237A">
          <w:pPr>
            <w:pStyle w:val="TDC2"/>
            <w:tabs>
              <w:tab w:val="right" w:leader="dot" w:pos="8828"/>
            </w:tabs>
            <w:rPr>
              <w:rFonts w:eastAsiaTheme="minorEastAsia"/>
              <w:noProof/>
              <w:sz w:val="22"/>
              <w:szCs w:val="22"/>
              <w:lang w:eastAsia="es-GT"/>
            </w:rPr>
          </w:pPr>
          <w:hyperlink w:anchor="_Toc152746187" w:history="1">
            <w:r w:rsidR="00C50AE7" w:rsidRPr="001F13B5">
              <w:rPr>
                <w:rStyle w:val="Hipervnculo"/>
                <w:rFonts w:cs="Arial"/>
                <w:noProof/>
              </w:rPr>
              <w:t>Cuadro 1: Beneficiarios del servicio postal, según pertenencia étnica.</w:t>
            </w:r>
            <w:r w:rsidR="00C50AE7">
              <w:rPr>
                <w:noProof/>
                <w:webHidden/>
              </w:rPr>
              <w:tab/>
            </w:r>
            <w:r w:rsidR="00C50AE7">
              <w:rPr>
                <w:noProof/>
                <w:webHidden/>
              </w:rPr>
              <w:fldChar w:fldCharType="begin"/>
            </w:r>
            <w:r w:rsidR="00C50AE7">
              <w:rPr>
                <w:noProof/>
                <w:webHidden/>
              </w:rPr>
              <w:instrText xml:space="preserve"> PAGEREF _Toc152746187 \h </w:instrText>
            </w:r>
            <w:r w:rsidR="00C50AE7">
              <w:rPr>
                <w:noProof/>
                <w:webHidden/>
              </w:rPr>
            </w:r>
            <w:r w:rsidR="00C50AE7">
              <w:rPr>
                <w:noProof/>
                <w:webHidden/>
              </w:rPr>
              <w:fldChar w:fldCharType="separate"/>
            </w:r>
            <w:r w:rsidR="009D24AC">
              <w:rPr>
                <w:noProof/>
                <w:webHidden/>
              </w:rPr>
              <w:t>4</w:t>
            </w:r>
            <w:r w:rsidR="00C50AE7">
              <w:rPr>
                <w:noProof/>
                <w:webHidden/>
              </w:rPr>
              <w:fldChar w:fldCharType="end"/>
            </w:r>
          </w:hyperlink>
        </w:p>
        <w:p w:rsidR="00C50AE7" w:rsidRDefault="00B2237A">
          <w:pPr>
            <w:pStyle w:val="TDC2"/>
            <w:tabs>
              <w:tab w:val="right" w:leader="dot" w:pos="8828"/>
            </w:tabs>
            <w:rPr>
              <w:rFonts w:eastAsiaTheme="minorEastAsia"/>
              <w:noProof/>
              <w:sz w:val="22"/>
              <w:szCs w:val="22"/>
              <w:lang w:eastAsia="es-GT"/>
            </w:rPr>
          </w:pPr>
          <w:hyperlink w:anchor="_Toc152746188" w:history="1">
            <w:r w:rsidR="00C50AE7" w:rsidRPr="001F13B5">
              <w:rPr>
                <w:rStyle w:val="Hipervnculo"/>
                <w:rFonts w:cs="Arial"/>
                <w:noProof/>
              </w:rPr>
              <w:t>Gráfica 1: Beneficiarios del servicio postal según pertenencia étnica</w:t>
            </w:r>
            <w:r w:rsidR="00C50AE7">
              <w:rPr>
                <w:noProof/>
                <w:webHidden/>
              </w:rPr>
              <w:tab/>
            </w:r>
            <w:r w:rsidR="00C50AE7">
              <w:rPr>
                <w:noProof/>
                <w:webHidden/>
              </w:rPr>
              <w:fldChar w:fldCharType="begin"/>
            </w:r>
            <w:r w:rsidR="00C50AE7">
              <w:rPr>
                <w:noProof/>
                <w:webHidden/>
              </w:rPr>
              <w:instrText xml:space="preserve"> PAGEREF _Toc152746188 \h </w:instrText>
            </w:r>
            <w:r w:rsidR="00C50AE7">
              <w:rPr>
                <w:noProof/>
                <w:webHidden/>
              </w:rPr>
            </w:r>
            <w:r w:rsidR="00C50AE7">
              <w:rPr>
                <w:noProof/>
                <w:webHidden/>
              </w:rPr>
              <w:fldChar w:fldCharType="separate"/>
            </w:r>
            <w:r w:rsidR="009D24AC">
              <w:rPr>
                <w:noProof/>
                <w:webHidden/>
              </w:rPr>
              <w:t>6</w:t>
            </w:r>
            <w:r w:rsidR="00C50AE7">
              <w:rPr>
                <w:noProof/>
                <w:webHidden/>
              </w:rPr>
              <w:fldChar w:fldCharType="end"/>
            </w:r>
          </w:hyperlink>
        </w:p>
        <w:p w:rsidR="00C50AE7" w:rsidRDefault="00B2237A">
          <w:pPr>
            <w:pStyle w:val="TDC2"/>
            <w:tabs>
              <w:tab w:val="right" w:leader="dot" w:pos="8828"/>
            </w:tabs>
            <w:rPr>
              <w:rFonts w:eastAsiaTheme="minorEastAsia"/>
              <w:noProof/>
              <w:sz w:val="22"/>
              <w:szCs w:val="22"/>
              <w:lang w:eastAsia="es-GT"/>
            </w:rPr>
          </w:pPr>
          <w:hyperlink w:anchor="_Toc152746189" w:history="1">
            <w:r w:rsidR="00C50AE7" w:rsidRPr="001F13B5">
              <w:rPr>
                <w:rStyle w:val="Hipervnculo"/>
                <w:rFonts w:cs="Arial"/>
                <w:noProof/>
              </w:rPr>
              <w:t>Gráfica 2: Pueblo al que pertenecen los usuarios del servicio Postal, mes de Noviembre del 2023</w:t>
            </w:r>
            <w:r w:rsidR="00C50AE7">
              <w:rPr>
                <w:noProof/>
                <w:webHidden/>
              </w:rPr>
              <w:tab/>
            </w:r>
            <w:r w:rsidR="00C50AE7">
              <w:rPr>
                <w:noProof/>
                <w:webHidden/>
              </w:rPr>
              <w:fldChar w:fldCharType="begin"/>
            </w:r>
            <w:r w:rsidR="00C50AE7">
              <w:rPr>
                <w:noProof/>
                <w:webHidden/>
              </w:rPr>
              <w:instrText xml:space="preserve"> PAGEREF _Toc152746189 \h </w:instrText>
            </w:r>
            <w:r w:rsidR="00C50AE7">
              <w:rPr>
                <w:noProof/>
                <w:webHidden/>
              </w:rPr>
            </w:r>
            <w:r w:rsidR="00C50AE7">
              <w:rPr>
                <w:noProof/>
                <w:webHidden/>
              </w:rPr>
              <w:fldChar w:fldCharType="separate"/>
            </w:r>
            <w:r w:rsidR="009D24AC">
              <w:rPr>
                <w:noProof/>
                <w:webHidden/>
              </w:rPr>
              <w:t>7</w:t>
            </w:r>
            <w:r w:rsidR="00C50AE7">
              <w:rPr>
                <w:noProof/>
                <w:webHidden/>
              </w:rPr>
              <w:fldChar w:fldCharType="end"/>
            </w:r>
          </w:hyperlink>
        </w:p>
        <w:p w:rsidR="00C50AE7" w:rsidRDefault="00B2237A">
          <w:pPr>
            <w:pStyle w:val="TDC2"/>
            <w:tabs>
              <w:tab w:val="right" w:leader="dot" w:pos="8828"/>
            </w:tabs>
            <w:rPr>
              <w:rFonts w:eastAsiaTheme="minorEastAsia"/>
              <w:noProof/>
              <w:sz w:val="22"/>
              <w:szCs w:val="22"/>
              <w:lang w:eastAsia="es-GT"/>
            </w:rPr>
          </w:pPr>
          <w:hyperlink w:anchor="_Toc152746190" w:history="1">
            <w:r w:rsidR="00C50AE7" w:rsidRPr="001F13B5">
              <w:rPr>
                <w:rStyle w:val="Hipervnculo"/>
                <w:rFonts w:cs="Arial"/>
                <w:noProof/>
              </w:rPr>
              <w:t>Gráfica 3: Comunidad lingüística de los beneficiarios del servicio postal del mes de Noviembre del 2023</w:t>
            </w:r>
            <w:r w:rsidR="00C50AE7">
              <w:rPr>
                <w:noProof/>
                <w:webHidden/>
              </w:rPr>
              <w:tab/>
            </w:r>
            <w:r w:rsidR="00C50AE7">
              <w:rPr>
                <w:noProof/>
                <w:webHidden/>
              </w:rPr>
              <w:fldChar w:fldCharType="begin"/>
            </w:r>
            <w:r w:rsidR="00C50AE7">
              <w:rPr>
                <w:noProof/>
                <w:webHidden/>
              </w:rPr>
              <w:instrText xml:space="preserve"> PAGEREF _Toc152746190 \h </w:instrText>
            </w:r>
            <w:r w:rsidR="00C50AE7">
              <w:rPr>
                <w:noProof/>
                <w:webHidden/>
              </w:rPr>
            </w:r>
            <w:r w:rsidR="00C50AE7">
              <w:rPr>
                <w:noProof/>
                <w:webHidden/>
              </w:rPr>
              <w:fldChar w:fldCharType="separate"/>
            </w:r>
            <w:r w:rsidR="009D24AC">
              <w:rPr>
                <w:noProof/>
                <w:webHidden/>
              </w:rPr>
              <w:t>8</w:t>
            </w:r>
            <w:r w:rsidR="00C50AE7">
              <w:rPr>
                <w:noProof/>
                <w:webHidden/>
              </w:rPr>
              <w:fldChar w:fldCharType="end"/>
            </w:r>
          </w:hyperlink>
        </w:p>
        <w:p w:rsidR="00E34B3C" w:rsidRPr="00DD6CD2" w:rsidRDefault="00E34B3C" w:rsidP="00E34B3C">
          <w:pPr>
            <w:rPr>
              <w:rFonts w:ascii="Arial" w:hAnsi="Arial" w:cs="Arial"/>
            </w:rPr>
          </w:pPr>
          <w:r w:rsidRPr="00EC6F2A">
            <w:rPr>
              <w:rFonts w:ascii="Arial" w:hAnsi="Arial" w:cs="Arial"/>
              <w:b/>
              <w:bCs/>
              <w:lang w:val="es-ES"/>
            </w:rPr>
            <w:fldChar w:fldCharType="end"/>
          </w:r>
        </w:p>
      </w:sdtContent>
    </w:sdt>
    <w:p w:rsidR="00E34B3C" w:rsidRPr="00DD6CD2" w:rsidRDefault="00E34B3C" w:rsidP="00E34B3C">
      <w:pPr>
        <w:rPr>
          <w:rFonts w:ascii="Arial" w:hAnsi="Arial" w:cs="Arial"/>
          <w:b/>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43C38" w:rsidRDefault="00E43C38" w:rsidP="00E34B3C">
      <w:pPr>
        <w:rPr>
          <w:rFonts w:ascii="Arial" w:hAnsi="Arial" w:cs="Arial"/>
        </w:rPr>
        <w:sectPr w:rsidR="00E43C38" w:rsidSect="006C1831">
          <w:pgSz w:w="12240" w:h="15840" w:code="1"/>
          <w:pgMar w:top="2552" w:right="1701" w:bottom="2694" w:left="1701" w:header="708" w:footer="708" w:gutter="0"/>
          <w:cols w:space="708"/>
          <w:titlePg/>
          <w:docGrid w:linePitch="360"/>
        </w:sectPr>
      </w:pPr>
    </w:p>
    <w:p w:rsidR="00E34B3C" w:rsidRPr="00552E24" w:rsidRDefault="00E34B3C" w:rsidP="00E34B3C">
      <w:pPr>
        <w:pStyle w:val="Ttulo1"/>
        <w:numPr>
          <w:ilvl w:val="0"/>
          <w:numId w:val="1"/>
        </w:numPr>
        <w:spacing w:before="480" w:line="259" w:lineRule="auto"/>
        <w:rPr>
          <w:b w:val="0"/>
        </w:rPr>
      </w:pPr>
      <w:bookmarkStart w:id="1" w:name="_Toc152746182"/>
      <w:r w:rsidRPr="00552E24">
        <w:lastRenderedPageBreak/>
        <w:t>A</w:t>
      </w:r>
      <w:r w:rsidR="008E3691">
        <w:t>ntecedentes</w:t>
      </w:r>
      <w:bookmarkEnd w:id="1"/>
    </w:p>
    <w:p w:rsidR="00E34B3C" w:rsidRPr="009F5815" w:rsidRDefault="00E34B3C" w:rsidP="00E34B3C">
      <w:pPr>
        <w:spacing w:line="360" w:lineRule="auto"/>
        <w:rPr>
          <w:rFonts w:ascii="Arial" w:hAnsi="Arial" w:cs="Arial"/>
        </w:rPr>
      </w:pPr>
    </w:p>
    <w:p w:rsidR="00E34B3C" w:rsidRDefault="00E34B3C" w:rsidP="00E34B3C">
      <w:pPr>
        <w:spacing w:line="360" w:lineRule="auto"/>
        <w:jc w:val="both"/>
        <w:rPr>
          <w:rFonts w:ascii="Arial" w:hAnsi="Arial" w:cs="Arial"/>
        </w:rPr>
      </w:pPr>
      <w:r w:rsidRPr="009F5815">
        <w:rPr>
          <w:rFonts w:ascii="Arial" w:hAnsi="Arial" w:cs="Arial"/>
        </w:rPr>
        <w:t>La Ley de Idiomas Nacionales, Decreto 19-2003 del Congreso de la República de Guatemala, según su artículo 4, tiene como objeto regular lo relativo al reconocimiento, respeto, promoción, desarrollo y utilización de los idiomas de los pueblos Mayas, Garífuna y Xin</w:t>
      </w:r>
      <w:r>
        <w:rPr>
          <w:rFonts w:ascii="Arial" w:hAnsi="Arial" w:cs="Arial"/>
        </w:rPr>
        <w:t>k</w:t>
      </w:r>
      <w:r w:rsidRPr="009F5815">
        <w:rPr>
          <w:rFonts w:ascii="Arial" w:hAnsi="Arial" w:cs="Arial"/>
        </w:rPr>
        <w:t xml:space="preserve">a,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w:t>
      </w:r>
      <w:proofErr w:type="gramStart"/>
      <w:r w:rsidR="00907996">
        <w:rPr>
          <w:rFonts w:ascii="Arial" w:hAnsi="Arial" w:cs="Arial"/>
        </w:rPr>
        <w:t>M</w:t>
      </w:r>
      <w:r w:rsidRPr="009F5815">
        <w:rPr>
          <w:rFonts w:ascii="Arial" w:hAnsi="Arial" w:cs="Arial"/>
        </w:rPr>
        <w:t>ayas</w:t>
      </w:r>
      <w:proofErr w:type="gramEnd"/>
      <w:r w:rsidRPr="009F5815">
        <w:rPr>
          <w:rFonts w:ascii="Arial" w:hAnsi="Arial" w:cs="Arial"/>
        </w:rPr>
        <w:t>, Garífuna y Xin</w:t>
      </w:r>
      <w:r>
        <w:rPr>
          <w:rFonts w:ascii="Arial" w:hAnsi="Arial" w:cs="Arial"/>
        </w:rPr>
        <w:t>k</w:t>
      </w:r>
      <w:r w:rsidRPr="009F5815">
        <w:rPr>
          <w:rFonts w:ascii="Arial" w:hAnsi="Arial" w:cs="Arial"/>
        </w:rPr>
        <w:t>a,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Pr="00BB2B81" w:rsidRDefault="00E34B3C" w:rsidP="00E34B3C">
      <w:pPr>
        <w:spacing w:line="360" w:lineRule="auto"/>
        <w:jc w:val="both"/>
        <w:rPr>
          <w:rFonts w:ascii="Arial" w:hAnsi="Arial" w:cs="Arial"/>
        </w:rPr>
      </w:pPr>
    </w:p>
    <w:p w:rsidR="00E34B3C" w:rsidRPr="00552E24" w:rsidRDefault="00E34B3C" w:rsidP="00E34B3C">
      <w:pPr>
        <w:pStyle w:val="Ttulo1"/>
        <w:numPr>
          <w:ilvl w:val="0"/>
          <w:numId w:val="1"/>
        </w:numPr>
        <w:spacing w:before="480" w:line="259" w:lineRule="auto"/>
      </w:pPr>
      <w:bookmarkStart w:id="2" w:name="_Toc152746183"/>
      <w:r w:rsidRPr="00552E24">
        <w:lastRenderedPageBreak/>
        <w:t>E</w:t>
      </w:r>
      <w:r w:rsidR="008E3691">
        <w:t xml:space="preserve">laboración del </w:t>
      </w:r>
      <w:r w:rsidRPr="00552E24">
        <w:t>I</w:t>
      </w:r>
      <w:r w:rsidR="008E3691">
        <w:t>nforme</w:t>
      </w:r>
      <w:bookmarkEnd w:id="2"/>
    </w:p>
    <w:p w:rsidR="00E34B3C" w:rsidRPr="000E4374" w:rsidRDefault="00E34B3C" w:rsidP="00E34B3C">
      <w:pPr>
        <w:pStyle w:val="Ttulo2"/>
        <w:numPr>
          <w:ilvl w:val="0"/>
          <w:numId w:val="2"/>
        </w:numPr>
        <w:spacing w:before="200" w:line="259" w:lineRule="auto"/>
        <w:rPr>
          <w:rFonts w:cs="Arial"/>
        </w:rPr>
      </w:pPr>
      <w:bookmarkStart w:id="3" w:name="_Toc152746184"/>
      <w:r w:rsidRPr="000E4374">
        <w:rPr>
          <w:rFonts w:cs="Arial"/>
        </w:rPr>
        <w:t>Descripción de la recopilación de los datos</w:t>
      </w:r>
      <w:bookmarkEnd w:id="3"/>
    </w:p>
    <w:p w:rsidR="00E34B3C" w:rsidRPr="00332FD3" w:rsidRDefault="00E34B3C" w:rsidP="00E34B3C"/>
    <w:p w:rsidR="00D41DF0" w:rsidRDefault="00E34B3C" w:rsidP="00D41DF0">
      <w:pPr>
        <w:pStyle w:val="Prrafodelista"/>
        <w:spacing w:line="360" w:lineRule="auto"/>
        <w:jc w:val="both"/>
        <w:rPr>
          <w:rFonts w:ascii="Arial" w:hAnsi="Arial" w:cs="Arial"/>
        </w:rPr>
      </w:pPr>
      <w:r>
        <w:rPr>
          <w:rFonts w:ascii="Arial" w:hAnsi="Arial" w:cs="Arial"/>
        </w:rPr>
        <w:t xml:space="preserve">La Dirección General de Correos y Telégrafos presenta reportes estadísticos de la pertenencia étnica de los beneficiarios del servicio postal </w:t>
      </w:r>
      <w:r w:rsidR="00D41DF0">
        <w:rPr>
          <w:rFonts w:ascii="Arial" w:hAnsi="Arial" w:cs="Arial"/>
        </w:rPr>
        <w:t xml:space="preserve"> y desde 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recopilando información del sexo y edad de las personas, su pertenencia étnica y la comunidad lingüística a la que pertenecen,  refiriéndose a los idiomas reconocidos por la Ley de Idiomas Nacionales. A continuación se presenta el segmento de la boleta donde se registra información de la pertenencia sociolingüística.</w:t>
      </w:r>
    </w:p>
    <w:p w:rsidR="00D41DF0" w:rsidRDefault="00D41DF0" w:rsidP="00E34B3C">
      <w:pPr>
        <w:pStyle w:val="Prrafodelista"/>
        <w:spacing w:line="360" w:lineRule="auto"/>
        <w:jc w:val="both"/>
        <w:rPr>
          <w:rFonts w:ascii="Arial" w:hAnsi="Arial" w:cs="Arial"/>
        </w:rPr>
      </w:pPr>
    </w:p>
    <w:p w:rsidR="00E34B3C" w:rsidRDefault="00E34B3C" w:rsidP="00E34B3C">
      <w:pPr>
        <w:pStyle w:val="Ttulo2"/>
        <w:ind w:left="709"/>
      </w:pPr>
      <w:bookmarkStart w:id="4" w:name="_Toc152746185"/>
      <w:r w:rsidRPr="00DA068F">
        <w:t>Imagen 1: Formato de la boleta digital</w:t>
      </w:r>
      <w:bookmarkEnd w:id="4"/>
    </w:p>
    <w:p w:rsidR="00D41DF0" w:rsidRPr="00D41DF0" w:rsidRDefault="00D41DF0" w:rsidP="00D41DF0">
      <w:pPr>
        <w:rPr>
          <w:lang w:val="es-GT"/>
        </w:rPr>
      </w:pP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inline distT="0" distB="0" distL="0" distR="0" wp14:anchorId="404466E3" wp14:editId="1B2BDBD2">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anchor distT="0" distB="0" distL="114300" distR="114300" simplePos="0" relativeHeight="251660288" behindDoc="0" locked="0" layoutInCell="1" allowOverlap="1" wp14:anchorId="7C9CDA75" wp14:editId="2875AC2C">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center"/>
        <w:rPr>
          <w:rFonts w:ascii="Arial" w:hAnsi="Arial" w:cs="Arial"/>
        </w:rPr>
      </w:pPr>
      <w:r>
        <w:rPr>
          <w:rFonts w:ascii="Arial" w:hAnsi="Arial" w:cs="Arial"/>
          <w:noProof/>
          <w:lang w:eastAsia="es-GT"/>
        </w:rPr>
        <w:drawing>
          <wp:inline distT="0" distB="0" distL="0" distR="0" wp14:anchorId="455ADC97" wp14:editId="49CD6712">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34B3C" w:rsidRDefault="00E34B3C" w:rsidP="00E34B3C">
      <w:pPr>
        <w:pStyle w:val="Ttulo2"/>
        <w:numPr>
          <w:ilvl w:val="0"/>
          <w:numId w:val="2"/>
        </w:numPr>
        <w:spacing w:before="200" w:line="259" w:lineRule="auto"/>
        <w:rPr>
          <w:rFonts w:cs="Arial"/>
        </w:rPr>
      </w:pPr>
      <w:bookmarkStart w:id="5" w:name="_Toc152746186"/>
      <w:r w:rsidRPr="00330C1F">
        <w:rPr>
          <w:rFonts w:cs="Arial"/>
        </w:rPr>
        <w:t>Análisis de datos</w:t>
      </w:r>
      <w:bookmarkEnd w:id="5"/>
    </w:p>
    <w:p w:rsidR="00E34B3C" w:rsidRPr="00FD796C" w:rsidRDefault="00E34B3C" w:rsidP="00E34B3C"/>
    <w:p w:rsidR="00E34B3C" w:rsidRDefault="00E34B3C" w:rsidP="00E34B3C">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 xml:space="preserve">ontinuación </w:t>
      </w:r>
      <w:r w:rsidR="000B20A1">
        <w:rPr>
          <w:rFonts w:ascii="Arial" w:hAnsi="Arial" w:cs="Arial"/>
        </w:rPr>
        <w:t xml:space="preserve">se </w:t>
      </w:r>
      <w:r w:rsidRPr="003964E4">
        <w:rPr>
          <w:rFonts w:ascii="Arial" w:hAnsi="Arial" w:cs="Arial"/>
        </w:rPr>
        <w:t>presenta</w:t>
      </w:r>
      <w:r w:rsidR="000B20A1">
        <w:rPr>
          <w:rFonts w:ascii="Arial" w:hAnsi="Arial" w:cs="Arial"/>
        </w:rPr>
        <w:t>n</w:t>
      </w:r>
      <w:r w:rsidRPr="003964E4">
        <w:rPr>
          <w:rFonts w:ascii="Arial" w:hAnsi="Arial" w:cs="Arial"/>
        </w:rPr>
        <w:t xml:space="preserve"> los beneficiarios del servicio post</w:t>
      </w:r>
      <w:r>
        <w:rPr>
          <w:rFonts w:ascii="Arial" w:hAnsi="Arial" w:cs="Arial"/>
        </w:rPr>
        <w:t xml:space="preserve">al correspondiente al mes de </w:t>
      </w:r>
      <w:r w:rsidR="006E220A">
        <w:rPr>
          <w:rFonts w:ascii="Arial" w:hAnsi="Arial" w:cs="Arial"/>
        </w:rPr>
        <w:t xml:space="preserve">Noviembre </w:t>
      </w:r>
      <w:r w:rsidRPr="003964E4">
        <w:rPr>
          <w:rFonts w:ascii="Arial" w:hAnsi="Arial" w:cs="Arial"/>
        </w:rPr>
        <w:t>del 2,02</w:t>
      </w:r>
      <w:r>
        <w:rPr>
          <w:rFonts w:ascii="Arial" w:hAnsi="Arial" w:cs="Arial"/>
        </w:rPr>
        <w:t>3</w:t>
      </w:r>
      <w:r w:rsidRPr="003964E4">
        <w:rPr>
          <w:rFonts w:ascii="Arial" w:hAnsi="Arial" w:cs="Arial"/>
        </w:rPr>
        <w:t xml:space="preserve">. </w:t>
      </w:r>
    </w:p>
    <w:p w:rsidR="000B20A1" w:rsidRDefault="000B20A1" w:rsidP="00E34B3C">
      <w:pPr>
        <w:pStyle w:val="Prrafodelista"/>
        <w:spacing w:line="360" w:lineRule="auto"/>
        <w:ind w:left="567"/>
        <w:jc w:val="both"/>
        <w:rPr>
          <w:rFonts w:ascii="Arial" w:hAnsi="Arial" w:cs="Arial"/>
        </w:rPr>
      </w:pPr>
    </w:p>
    <w:p w:rsidR="00E34B3C" w:rsidRPr="001D3EEB" w:rsidRDefault="00E34B3C" w:rsidP="00E34B3C">
      <w:pPr>
        <w:pStyle w:val="Prrafodelista"/>
        <w:spacing w:line="360" w:lineRule="auto"/>
        <w:ind w:left="567"/>
        <w:jc w:val="both"/>
        <w:rPr>
          <w:rFonts w:ascii="Arial" w:hAnsi="Arial" w:cs="Arial"/>
        </w:rPr>
      </w:pPr>
      <w:r w:rsidRPr="001D3EEB">
        <w:rPr>
          <w:rFonts w:ascii="Arial" w:hAnsi="Arial" w:cs="Arial"/>
        </w:rPr>
        <w:t>En total se entregaron</w:t>
      </w:r>
      <w:r w:rsidR="007245CB">
        <w:rPr>
          <w:rFonts w:ascii="Arial" w:hAnsi="Arial" w:cs="Arial"/>
        </w:rPr>
        <w:t xml:space="preserve"> </w:t>
      </w:r>
      <w:r w:rsidR="00EB5DE5" w:rsidRPr="004D6235">
        <w:rPr>
          <w:rFonts w:ascii="Arial" w:hAnsi="Arial" w:cs="Arial"/>
        </w:rPr>
        <w:t>43,607</w:t>
      </w:r>
      <w:r w:rsidR="0095202D">
        <w:rPr>
          <w:rFonts w:ascii="Arial" w:hAnsi="Arial" w:cs="Arial"/>
        </w:rPr>
        <w:t xml:space="preserve"> </w:t>
      </w:r>
      <w:r w:rsidRPr="001D3EEB">
        <w:rPr>
          <w:rFonts w:ascii="Arial" w:hAnsi="Arial" w:cs="Arial"/>
        </w:rPr>
        <w:t>piezas postales en toda la república de las cuales el</w:t>
      </w:r>
      <w:r w:rsidR="00B3255A">
        <w:rPr>
          <w:rFonts w:ascii="Arial" w:hAnsi="Arial" w:cs="Arial"/>
        </w:rPr>
        <w:t xml:space="preserve"> </w:t>
      </w:r>
      <w:r w:rsidR="001770CA">
        <w:rPr>
          <w:rFonts w:ascii="Arial" w:hAnsi="Arial" w:cs="Arial"/>
        </w:rPr>
        <w:t>55.19%</w:t>
      </w:r>
      <w:r w:rsidR="00B3255A" w:rsidRPr="00A71548">
        <w:rPr>
          <w:rFonts w:ascii="Arial" w:hAnsi="Arial" w:cs="Arial"/>
          <w:color w:val="FF0000"/>
        </w:rPr>
        <w:t xml:space="preserve"> </w:t>
      </w:r>
      <w:r w:rsidRPr="001D3EEB">
        <w:rPr>
          <w:rFonts w:ascii="Arial" w:hAnsi="Arial" w:cs="Arial"/>
        </w:rPr>
        <w:t>se entregó en la región metropolitana y el</w:t>
      </w:r>
      <w:r w:rsidR="00B3255A">
        <w:rPr>
          <w:rFonts w:ascii="Arial" w:hAnsi="Arial" w:cs="Arial"/>
        </w:rPr>
        <w:t xml:space="preserve"> </w:t>
      </w:r>
      <w:r w:rsidR="001770CA">
        <w:rPr>
          <w:rFonts w:ascii="Arial" w:hAnsi="Arial" w:cs="Arial"/>
        </w:rPr>
        <w:t>44.81%</w:t>
      </w:r>
      <w:r w:rsidRPr="00A71548">
        <w:rPr>
          <w:rFonts w:ascii="Arial" w:hAnsi="Arial" w:cs="Arial"/>
          <w:color w:val="FF0000"/>
        </w:rPr>
        <w:t xml:space="preserve"> </w:t>
      </w:r>
      <w:r w:rsidRPr="001D3EEB">
        <w:rPr>
          <w:rFonts w:ascii="Arial" w:hAnsi="Arial" w:cs="Arial"/>
        </w:rPr>
        <w:t>en el interior del país. El</w:t>
      </w:r>
      <w:r w:rsidR="00CC471E">
        <w:rPr>
          <w:rFonts w:ascii="Arial" w:hAnsi="Arial" w:cs="Arial"/>
        </w:rPr>
        <w:t xml:space="preserve"> 5</w:t>
      </w:r>
      <w:r w:rsidR="001770CA">
        <w:rPr>
          <w:rFonts w:ascii="Arial" w:hAnsi="Arial" w:cs="Arial"/>
        </w:rPr>
        <w:t>9</w:t>
      </w:r>
      <w:r w:rsidR="00CC471E">
        <w:rPr>
          <w:rFonts w:ascii="Arial" w:hAnsi="Arial" w:cs="Arial"/>
        </w:rPr>
        <w:t>.</w:t>
      </w:r>
      <w:r w:rsidR="001770CA">
        <w:rPr>
          <w:rFonts w:ascii="Arial" w:hAnsi="Arial" w:cs="Arial"/>
        </w:rPr>
        <w:t>1</w:t>
      </w:r>
      <w:r w:rsidR="00CC471E">
        <w:rPr>
          <w:rFonts w:ascii="Arial" w:hAnsi="Arial" w:cs="Arial"/>
        </w:rPr>
        <w:t xml:space="preserve">6% </w:t>
      </w:r>
      <w:r w:rsidRPr="001D3EEB">
        <w:rPr>
          <w:rFonts w:ascii="Arial" w:hAnsi="Arial" w:cs="Arial"/>
        </w:rPr>
        <w:t>de los beneficiarios fueron hombres y el</w:t>
      </w:r>
      <w:r w:rsidR="00CC471E">
        <w:rPr>
          <w:rFonts w:ascii="Arial" w:hAnsi="Arial" w:cs="Arial"/>
        </w:rPr>
        <w:t xml:space="preserve"> 4</w:t>
      </w:r>
      <w:r w:rsidR="001770CA">
        <w:rPr>
          <w:rFonts w:ascii="Arial" w:hAnsi="Arial" w:cs="Arial"/>
        </w:rPr>
        <w:t>0</w:t>
      </w:r>
      <w:r w:rsidR="00CC471E">
        <w:rPr>
          <w:rFonts w:ascii="Arial" w:hAnsi="Arial" w:cs="Arial"/>
        </w:rPr>
        <w:t>.8</w:t>
      </w:r>
      <w:r w:rsidR="004C0A68">
        <w:rPr>
          <w:rFonts w:ascii="Arial" w:hAnsi="Arial" w:cs="Arial"/>
        </w:rPr>
        <w:t>4</w:t>
      </w:r>
      <w:r w:rsidR="00CC471E">
        <w:rPr>
          <w:rFonts w:ascii="Arial" w:hAnsi="Arial" w:cs="Arial"/>
        </w:rPr>
        <w:t xml:space="preserve">% </w:t>
      </w:r>
      <w:r w:rsidRPr="001D3EEB">
        <w:rPr>
          <w:rFonts w:ascii="Arial" w:hAnsi="Arial" w:cs="Arial"/>
        </w:rPr>
        <w:t>mujeres.</w:t>
      </w:r>
    </w:p>
    <w:p w:rsidR="00E34B3C" w:rsidRPr="001D3EEB"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1D3EEB">
        <w:rPr>
          <w:rFonts w:ascii="Arial" w:hAnsi="Arial" w:cs="Arial"/>
        </w:rPr>
        <w:t>El</w:t>
      </w:r>
      <w:r w:rsidR="00DF6647">
        <w:rPr>
          <w:rFonts w:ascii="Arial" w:hAnsi="Arial" w:cs="Arial"/>
        </w:rPr>
        <w:t xml:space="preserve"> </w:t>
      </w:r>
      <w:r w:rsidR="00BD3FAB">
        <w:rPr>
          <w:rFonts w:ascii="Arial" w:hAnsi="Arial" w:cs="Arial"/>
        </w:rPr>
        <w:t>1</w:t>
      </w:r>
      <w:r w:rsidR="00033659">
        <w:rPr>
          <w:rFonts w:ascii="Arial" w:hAnsi="Arial" w:cs="Arial"/>
        </w:rPr>
        <w:t>7.</w:t>
      </w:r>
      <w:r w:rsidR="00BD3FAB">
        <w:rPr>
          <w:rFonts w:ascii="Arial" w:hAnsi="Arial" w:cs="Arial"/>
        </w:rPr>
        <w:t>8</w:t>
      </w:r>
      <w:r w:rsidR="00033659">
        <w:rPr>
          <w:rFonts w:ascii="Arial" w:hAnsi="Arial" w:cs="Arial"/>
        </w:rPr>
        <w:t>0</w:t>
      </w:r>
      <w:r w:rsidR="00BD3FAB">
        <w:rPr>
          <w:rFonts w:ascii="Arial" w:hAnsi="Arial" w:cs="Arial"/>
        </w:rPr>
        <w:t xml:space="preserve">% </w:t>
      </w:r>
      <w:r w:rsidRPr="001D3EEB">
        <w:rPr>
          <w:rFonts w:ascii="Arial" w:hAnsi="Arial" w:cs="Arial"/>
        </w:rPr>
        <w:t>de los beneficiarios pertenecen al pueblo Maya, el</w:t>
      </w:r>
      <w:r w:rsidR="00BD3FAB">
        <w:rPr>
          <w:rFonts w:ascii="Arial" w:hAnsi="Arial" w:cs="Arial"/>
        </w:rPr>
        <w:t xml:space="preserve"> </w:t>
      </w:r>
      <w:r w:rsidRPr="00BD3FAB">
        <w:rPr>
          <w:rFonts w:ascii="Arial" w:hAnsi="Arial" w:cs="Arial"/>
        </w:rPr>
        <w:t>0.1</w:t>
      </w:r>
      <w:r w:rsidR="005F2C5C" w:rsidRPr="00BD3FAB">
        <w:rPr>
          <w:rFonts w:ascii="Arial" w:hAnsi="Arial" w:cs="Arial"/>
        </w:rPr>
        <w:t>7</w:t>
      </w:r>
      <w:r w:rsidRPr="00BD3FAB">
        <w:rPr>
          <w:rFonts w:ascii="Arial" w:hAnsi="Arial" w:cs="Arial"/>
        </w:rPr>
        <w:t>%</w:t>
      </w:r>
      <w:r w:rsidRPr="001D3EEB">
        <w:rPr>
          <w:rFonts w:ascii="Arial" w:hAnsi="Arial" w:cs="Arial"/>
        </w:rPr>
        <w:t xml:space="preserve"> al pueblo Garífuna,</w:t>
      </w:r>
      <w:r w:rsidR="005F2C5C" w:rsidRPr="001D3EEB">
        <w:rPr>
          <w:rFonts w:ascii="Arial" w:hAnsi="Arial" w:cs="Arial"/>
        </w:rPr>
        <w:t xml:space="preserve"> </w:t>
      </w:r>
      <w:r w:rsidRPr="001D3EEB">
        <w:rPr>
          <w:rFonts w:ascii="Arial" w:hAnsi="Arial" w:cs="Arial"/>
        </w:rPr>
        <w:t xml:space="preserve">el </w:t>
      </w:r>
      <w:r w:rsidR="00E629EB" w:rsidRPr="00BD3FAB">
        <w:rPr>
          <w:rFonts w:ascii="Arial" w:hAnsi="Arial" w:cs="Arial"/>
        </w:rPr>
        <w:t>1</w:t>
      </w:r>
      <w:r w:rsidR="007B6F64" w:rsidRPr="00BD3FAB">
        <w:rPr>
          <w:rFonts w:ascii="Arial" w:hAnsi="Arial" w:cs="Arial"/>
        </w:rPr>
        <w:t>.</w:t>
      </w:r>
      <w:r w:rsidR="00033659">
        <w:rPr>
          <w:rFonts w:ascii="Arial" w:hAnsi="Arial" w:cs="Arial"/>
        </w:rPr>
        <w:t>03</w:t>
      </w:r>
      <w:r w:rsidRPr="00BD3FAB">
        <w:rPr>
          <w:rFonts w:ascii="Arial" w:hAnsi="Arial" w:cs="Arial"/>
        </w:rPr>
        <w:t>%</w:t>
      </w:r>
      <w:r w:rsidRPr="001D3EEB">
        <w:rPr>
          <w:rFonts w:ascii="Arial" w:hAnsi="Arial" w:cs="Arial"/>
        </w:rPr>
        <w:t xml:space="preserve"> al pueblo Xinka, y el </w:t>
      </w:r>
      <w:r w:rsidRPr="00BD3FAB">
        <w:rPr>
          <w:rFonts w:ascii="Arial" w:hAnsi="Arial" w:cs="Arial"/>
        </w:rPr>
        <w:t>8</w:t>
      </w:r>
      <w:r w:rsidR="00BD3FAB">
        <w:rPr>
          <w:rFonts w:ascii="Arial" w:hAnsi="Arial" w:cs="Arial"/>
        </w:rPr>
        <w:t>1</w:t>
      </w:r>
      <w:r w:rsidR="007B6F64" w:rsidRPr="00BD3FAB">
        <w:rPr>
          <w:rFonts w:ascii="Arial" w:hAnsi="Arial" w:cs="Arial"/>
        </w:rPr>
        <w:t>.</w:t>
      </w:r>
      <w:r w:rsidR="005F2C5C" w:rsidRPr="00BD3FAB">
        <w:rPr>
          <w:rFonts w:ascii="Arial" w:hAnsi="Arial" w:cs="Arial"/>
        </w:rPr>
        <w:t>7</w:t>
      </w:r>
      <w:r w:rsidR="00576DE4">
        <w:rPr>
          <w:rFonts w:ascii="Arial" w:hAnsi="Arial" w:cs="Arial"/>
        </w:rPr>
        <w:t>2</w:t>
      </w:r>
      <w:r w:rsidRPr="00BD3FAB">
        <w:rPr>
          <w:rFonts w:ascii="Arial" w:hAnsi="Arial" w:cs="Arial"/>
        </w:rPr>
        <w:t>%</w:t>
      </w:r>
      <w:r w:rsidRPr="001D3EEB">
        <w:rPr>
          <w:rFonts w:ascii="Arial" w:hAnsi="Arial" w:cs="Arial"/>
        </w:rPr>
        <w:t xml:space="preserve"> a la población ladina; la</w:t>
      </w:r>
      <w:r w:rsidRPr="003964E4">
        <w:rPr>
          <w:rFonts w:ascii="Arial" w:hAnsi="Arial" w:cs="Arial"/>
        </w:rPr>
        <w:t xml:space="preserve"> </w:t>
      </w:r>
      <w:r w:rsidR="00751352">
        <w:rPr>
          <w:rFonts w:ascii="Arial" w:hAnsi="Arial" w:cs="Arial"/>
        </w:rPr>
        <w:t>mayo</w:t>
      </w:r>
      <w:r w:rsidRPr="003964E4">
        <w:rPr>
          <w:rFonts w:ascii="Arial" w:hAnsi="Arial" w:cs="Arial"/>
        </w:rPr>
        <w:t xml:space="preserve">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 </w:t>
      </w:r>
      <w:r w:rsidR="00033659" w:rsidRPr="00033659">
        <w:rPr>
          <w:rFonts w:ascii="Arial" w:hAnsi="Arial" w:cs="Arial"/>
        </w:rPr>
        <w:t>Agencia Central, Quetzaltenango, Antigua Guatemala, Villa Canales, San Francisco, Petén, Chim</w:t>
      </w:r>
      <w:r w:rsidR="00033659">
        <w:rPr>
          <w:rFonts w:ascii="Arial" w:hAnsi="Arial" w:cs="Arial"/>
        </w:rPr>
        <w:t>altenango, Cobán, Huehuetenango</w:t>
      </w:r>
      <w:r w:rsidRPr="002F758B">
        <w:rPr>
          <w:rFonts w:ascii="Arial" w:hAnsi="Arial" w:cs="Arial"/>
        </w:rPr>
        <w:t>;</w:t>
      </w:r>
      <w:r>
        <w:rPr>
          <w:rFonts w:ascii="Arial" w:hAnsi="Arial" w:cs="Arial"/>
        </w:rPr>
        <w:t xml:space="preserve"> el detalle de los beneficiados por el servicio postal se presenta en el cuadro </w:t>
      </w:r>
      <w:r w:rsidR="00E53A0D">
        <w:rPr>
          <w:rFonts w:ascii="Arial" w:hAnsi="Arial" w:cs="Arial"/>
        </w:rPr>
        <w:t>1</w:t>
      </w:r>
      <w:r>
        <w:rPr>
          <w:rFonts w:ascii="Arial" w:hAnsi="Arial" w:cs="Arial"/>
        </w:rPr>
        <w:t>.</w:t>
      </w:r>
    </w:p>
    <w:p w:rsidR="00ED4C1C" w:rsidRDefault="00ED4C1C" w:rsidP="00E34B3C">
      <w:pPr>
        <w:pStyle w:val="Prrafodelista"/>
        <w:spacing w:line="360" w:lineRule="auto"/>
        <w:ind w:left="567"/>
        <w:jc w:val="both"/>
        <w:rPr>
          <w:rFonts w:ascii="Arial" w:hAnsi="Arial" w:cs="Arial"/>
        </w:rPr>
      </w:pPr>
    </w:p>
    <w:p w:rsidR="00E34B3C" w:rsidRDefault="00ED4C1C" w:rsidP="00CB41FE">
      <w:pPr>
        <w:pStyle w:val="Ttulo2"/>
        <w:jc w:val="center"/>
        <w:rPr>
          <w:rFonts w:cs="Arial"/>
          <w:sz w:val="24"/>
          <w:szCs w:val="24"/>
        </w:rPr>
      </w:pPr>
      <w:bookmarkStart w:id="6" w:name="_Toc152746187"/>
      <w:r w:rsidRPr="00CB41FE">
        <w:rPr>
          <w:rFonts w:cs="Arial"/>
          <w:sz w:val="24"/>
          <w:szCs w:val="24"/>
        </w:rPr>
        <w:t>Cuadro 1: Beneficiarios del servicio postal, según pertenencia étnica</w:t>
      </w:r>
      <w:r w:rsidR="00410550" w:rsidRPr="00CB41FE">
        <w:rPr>
          <w:rFonts w:cs="Arial"/>
          <w:sz w:val="24"/>
          <w:szCs w:val="24"/>
        </w:rPr>
        <w:t>.</w:t>
      </w:r>
      <w:bookmarkEnd w:id="6"/>
    </w:p>
    <w:p w:rsidR="00CB41FE" w:rsidRPr="00CB41FE" w:rsidRDefault="00CB41FE" w:rsidP="00CB41FE">
      <w:pPr>
        <w:rPr>
          <w:lang w:val="es-GT"/>
        </w:rPr>
      </w:pPr>
    </w:p>
    <w:tbl>
      <w:tblPr>
        <w:tblW w:w="9320" w:type="dxa"/>
        <w:tblCellMar>
          <w:left w:w="70" w:type="dxa"/>
          <w:right w:w="70" w:type="dxa"/>
        </w:tblCellMar>
        <w:tblLook w:val="04A0" w:firstRow="1" w:lastRow="0" w:firstColumn="1" w:lastColumn="0" w:noHBand="0" w:noVBand="1"/>
      </w:tblPr>
      <w:tblGrid>
        <w:gridCol w:w="1180"/>
        <w:gridCol w:w="3100"/>
        <w:gridCol w:w="820"/>
        <w:gridCol w:w="1400"/>
        <w:gridCol w:w="880"/>
        <w:gridCol w:w="1000"/>
        <w:gridCol w:w="940"/>
      </w:tblGrid>
      <w:tr w:rsidR="002274A9" w:rsidRPr="007A4AAD" w:rsidTr="009473B3">
        <w:trPr>
          <w:trHeight w:val="1173"/>
          <w:tblHeader/>
        </w:trPr>
        <w:tc>
          <w:tcPr>
            <w:tcW w:w="1180"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2274A9" w:rsidRPr="007A4AAD" w:rsidRDefault="002274A9" w:rsidP="009473B3">
            <w:pPr>
              <w:jc w:val="center"/>
              <w:rPr>
                <w:rFonts w:ascii="Arial" w:eastAsia="Times New Roman" w:hAnsi="Arial" w:cs="Arial"/>
                <w:b/>
                <w:bCs/>
                <w:color w:val="FFFFFF"/>
                <w:sz w:val="22"/>
                <w:szCs w:val="22"/>
                <w:lang w:eastAsia="es-GT"/>
              </w:rPr>
            </w:pPr>
            <w:r w:rsidRPr="007A4AAD">
              <w:rPr>
                <w:rFonts w:ascii="Arial" w:eastAsia="Times New Roman" w:hAnsi="Arial" w:cs="Arial"/>
                <w:b/>
                <w:bCs/>
                <w:color w:val="FFFFFF"/>
                <w:sz w:val="22"/>
                <w:szCs w:val="22"/>
                <w:lang w:eastAsia="es-GT"/>
              </w:rPr>
              <w:t xml:space="preserve">CODIGO </w:t>
            </w:r>
            <w:r w:rsidRPr="007A4AAD">
              <w:rPr>
                <w:rFonts w:ascii="Arial" w:eastAsia="Times New Roman" w:hAnsi="Arial" w:cs="Arial"/>
                <w:b/>
                <w:bCs/>
                <w:color w:val="FFFFFF"/>
                <w:sz w:val="22"/>
                <w:szCs w:val="22"/>
                <w:lang w:eastAsia="es-GT"/>
              </w:rPr>
              <w:br/>
              <w:t xml:space="preserve">CENTRO </w:t>
            </w:r>
            <w:r w:rsidRPr="007A4AAD">
              <w:rPr>
                <w:rFonts w:ascii="Arial" w:eastAsia="Times New Roman" w:hAnsi="Arial" w:cs="Arial"/>
                <w:b/>
                <w:bCs/>
                <w:color w:val="FFFFFF"/>
                <w:sz w:val="22"/>
                <w:szCs w:val="22"/>
                <w:lang w:eastAsia="es-GT"/>
              </w:rPr>
              <w:br/>
              <w:t xml:space="preserve">DE </w:t>
            </w:r>
            <w:r w:rsidRPr="007A4AAD">
              <w:rPr>
                <w:rFonts w:ascii="Arial" w:eastAsia="Times New Roman" w:hAnsi="Arial" w:cs="Arial"/>
                <w:b/>
                <w:bCs/>
                <w:color w:val="FFFFFF"/>
                <w:sz w:val="22"/>
                <w:szCs w:val="22"/>
                <w:lang w:eastAsia="es-GT"/>
              </w:rPr>
              <w:br/>
              <w:t>COSTO</w:t>
            </w:r>
          </w:p>
        </w:tc>
        <w:tc>
          <w:tcPr>
            <w:tcW w:w="3100" w:type="dxa"/>
            <w:tcBorders>
              <w:top w:val="single" w:sz="4" w:space="0" w:color="auto"/>
              <w:left w:val="single" w:sz="4" w:space="0" w:color="auto"/>
              <w:bottom w:val="single" w:sz="4" w:space="0" w:color="auto"/>
              <w:right w:val="single" w:sz="4" w:space="0" w:color="auto"/>
            </w:tcBorders>
            <w:shd w:val="clear" w:color="5B9BD5" w:fill="5B9BD5"/>
            <w:noWrap/>
            <w:vAlign w:val="center"/>
            <w:hideMark/>
          </w:tcPr>
          <w:p w:rsidR="002274A9" w:rsidRPr="007A4AAD" w:rsidRDefault="002274A9" w:rsidP="009473B3">
            <w:pPr>
              <w:rPr>
                <w:rFonts w:ascii="Arial" w:eastAsia="Times New Roman" w:hAnsi="Arial" w:cs="Arial"/>
                <w:b/>
                <w:bCs/>
                <w:color w:val="FFFFFF"/>
                <w:sz w:val="22"/>
                <w:szCs w:val="22"/>
                <w:lang w:eastAsia="es-GT"/>
              </w:rPr>
            </w:pPr>
            <w:r w:rsidRPr="007A4AAD">
              <w:rPr>
                <w:rFonts w:ascii="Arial" w:eastAsia="Times New Roman" w:hAnsi="Arial" w:cs="Arial"/>
                <w:b/>
                <w:bCs/>
                <w:color w:val="FFFFFF"/>
                <w:sz w:val="22"/>
                <w:szCs w:val="22"/>
                <w:lang w:eastAsia="es-GT"/>
              </w:rPr>
              <w:t>AGENCIA</w:t>
            </w:r>
          </w:p>
        </w:tc>
        <w:tc>
          <w:tcPr>
            <w:tcW w:w="820"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2274A9" w:rsidRPr="007A4AAD" w:rsidRDefault="002274A9" w:rsidP="009473B3">
            <w:pPr>
              <w:jc w:val="center"/>
              <w:rPr>
                <w:rFonts w:ascii="Arial" w:eastAsia="Times New Roman" w:hAnsi="Arial" w:cs="Arial"/>
                <w:b/>
                <w:bCs/>
                <w:color w:val="FFFFFF"/>
                <w:sz w:val="22"/>
                <w:szCs w:val="22"/>
                <w:lang w:eastAsia="es-GT"/>
              </w:rPr>
            </w:pPr>
            <w:r w:rsidRPr="007A4AAD">
              <w:rPr>
                <w:rFonts w:ascii="Arial" w:eastAsia="Times New Roman" w:hAnsi="Arial" w:cs="Arial"/>
                <w:b/>
                <w:bCs/>
                <w:color w:val="FFFFFF"/>
                <w:sz w:val="22"/>
                <w:szCs w:val="22"/>
                <w:lang w:eastAsia="es-GT"/>
              </w:rPr>
              <w:t>MAYA</w:t>
            </w:r>
          </w:p>
        </w:tc>
        <w:tc>
          <w:tcPr>
            <w:tcW w:w="1400"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2274A9" w:rsidRPr="007A4AAD" w:rsidRDefault="002274A9" w:rsidP="009473B3">
            <w:pPr>
              <w:jc w:val="center"/>
              <w:rPr>
                <w:rFonts w:ascii="Arial" w:eastAsia="Times New Roman" w:hAnsi="Arial" w:cs="Arial"/>
                <w:b/>
                <w:bCs/>
                <w:color w:val="FFFFFF"/>
                <w:sz w:val="22"/>
                <w:szCs w:val="22"/>
                <w:lang w:eastAsia="es-GT"/>
              </w:rPr>
            </w:pPr>
            <w:r w:rsidRPr="007A4AAD">
              <w:rPr>
                <w:rFonts w:ascii="Arial" w:eastAsia="Times New Roman" w:hAnsi="Arial" w:cs="Arial"/>
                <w:b/>
                <w:bCs/>
                <w:color w:val="FFFFFF"/>
                <w:sz w:val="22"/>
                <w:szCs w:val="22"/>
                <w:lang w:eastAsia="es-GT"/>
              </w:rPr>
              <w:t>GARIFUNA</w:t>
            </w:r>
          </w:p>
        </w:tc>
        <w:tc>
          <w:tcPr>
            <w:tcW w:w="880"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2274A9" w:rsidRPr="007A4AAD" w:rsidRDefault="002274A9" w:rsidP="009473B3">
            <w:pPr>
              <w:jc w:val="center"/>
              <w:rPr>
                <w:rFonts w:ascii="Arial" w:eastAsia="Times New Roman" w:hAnsi="Arial" w:cs="Arial"/>
                <w:b/>
                <w:bCs/>
                <w:color w:val="FFFFFF"/>
                <w:sz w:val="22"/>
                <w:szCs w:val="22"/>
                <w:lang w:eastAsia="es-GT"/>
              </w:rPr>
            </w:pPr>
            <w:r w:rsidRPr="007A4AAD">
              <w:rPr>
                <w:rFonts w:ascii="Arial" w:eastAsia="Times New Roman" w:hAnsi="Arial" w:cs="Arial"/>
                <w:b/>
                <w:bCs/>
                <w:color w:val="FFFFFF"/>
                <w:sz w:val="22"/>
                <w:szCs w:val="22"/>
                <w:lang w:eastAsia="es-GT"/>
              </w:rPr>
              <w:t>XINKA</w:t>
            </w:r>
          </w:p>
        </w:tc>
        <w:tc>
          <w:tcPr>
            <w:tcW w:w="1000"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2274A9" w:rsidRPr="007A4AAD" w:rsidRDefault="002274A9" w:rsidP="009473B3">
            <w:pPr>
              <w:jc w:val="center"/>
              <w:rPr>
                <w:rFonts w:ascii="Arial" w:eastAsia="Times New Roman" w:hAnsi="Arial" w:cs="Arial"/>
                <w:b/>
                <w:bCs/>
                <w:color w:val="FFFFFF"/>
                <w:sz w:val="22"/>
                <w:szCs w:val="22"/>
                <w:lang w:eastAsia="es-GT"/>
              </w:rPr>
            </w:pPr>
            <w:r w:rsidRPr="007A4AAD">
              <w:rPr>
                <w:rFonts w:ascii="Arial" w:eastAsia="Times New Roman" w:hAnsi="Arial" w:cs="Arial"/>
                <w:b/>
                <w:bCs/>
                <w:color w:val="FFFFFF"/>
                <w:sz w:val="22"/>
                <w:szCs w:val="22"/>
                <w:lang w:eastAsia="es-GT"/>
              </w:rPr>
              <w:t>OTROS</w:t>
            </w:r>
          </w:p>
        </w:tc>
        <w:tc>
          <w:tcPr>
            <w:tcW w:w="940"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2274A9" w:rsidRPr="007A4AAD" w:rsidRDefault="002274A9" w:rsidP="009473B3">
            <w:pPr>
              <w:jc w:val="center"/>
              <w:rPr>
                <w:rFonts w:ascii="Arial" w:eastAsia="Times New Roman" w:hAnsi="Arial" w:cs="Arial"/>
                <w:b/>
                <w:bCs/>
                <w:color w:val="FFFFFF"/>
                <w:sz w:val="22"/>
                <w:szCs w:val="22"/>
                <w:lang w:eastAsia="es-GT"/>
              </w:rPr>
            </w:pPr>
            <w:r w:rsidRPr="007A4AAD">
              <w:rPr>
                <w:rFonts w:ascii="Arial" w:eastAsia="Times New Roman" w:hAnsi="Arial" w:cs="Arial"/>
                <w:b/>
                <w:bCs/>
                <w:color w:val="FFFFFF"/>
                <w:sz w:val="22"/>
                <w:szCs w:val="22"/>
                <w:lang w:eastAsia="es-GT"/>
              </w:rPr>
              <w:t>TOTAL</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74A9" w:rsidRPr="007A4AAD" w:rsidRDefault="002274A9" w:rsidP="009473B3">
            <w:pPr>
              <w:jc w:val="center"/>
              <w:rPr>
                <w:rFonts w:ascii="Arial" w:eastAsia="Times New Roman" w:hAnsi="Arial" w:cs="Arial"/>
                <w:color w:val="000000"/>
                <w:sz w:val="22"/>
                <w:szCs w:val="22"/>
                <w:lang w:eastAsia="es-GT"/>
              </w:rPr>
            </w:pPr>
            <w:r w:rsidRPr="007A4AAD">
              <w:rPr>
                <w:rFonts w:ascii="Arial" w:eastAsia="Times New Roman" w:hAnsi="Arial" w:cs="Arial"/>
                <w:color w:val="000000"/>
                <w:sz w:val="22"/>
                <w:szCs w:val="22"/>
                <w:lang w:eastAsia="es-GT"/>
              </w:rPr>
              <w:t>2968</w:t>
            </w:r>
          </w:p>
        </w:tc>
        <w:tc>
          <w:tcPr>
            <w:tcW w:w="310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Agencia Central</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1,711</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43</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28</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22,284</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24,066</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16245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Todos Santos Cuchumatán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91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104</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16246</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San Pedro la Laguna</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755</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20</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779</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16247</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Salamá</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207</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16248</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Jutiapa</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8</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231</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429</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669</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16250</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Chimaltenango</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645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368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1,016</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16251</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Quetzaltenango</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1,241</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1,413</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2,658</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16253</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Antigua Guatemala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1,423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1,605</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16255</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Villa Canales</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41</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1,287</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1,331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16256</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Huehuetenango</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842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911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16258</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San Marcos</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31</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817</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849</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16259</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Tejutla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251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283</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16260</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Retalhuleu</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11</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382</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393</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16261</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Totonicapán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296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305</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16262</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Quiché</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335</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66</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401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16265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Uspantán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74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90</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16268</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Guastatoya</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7</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259</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266</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16271</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Santa Lucía Cotzumalguapa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15</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16272</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Cuilapa</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142</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152</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16277</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Barberena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154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160</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16283</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San Mateo Ixtatán</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60</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16287</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Cobán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816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139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956</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16288</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Puerto Barrios</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25</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5</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401</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431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16289</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Morales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144</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16293</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Chiquimula</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247</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249</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16294</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Jalapa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291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17434</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San Juan Sacatepéquez</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390</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225</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617</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17435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Nueva Santa Rosa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74</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17436</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Amatitlán</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27</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718</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747</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17677</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La Unión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187</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17678</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Usumatlán</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140</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141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17701</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Concepción las Minas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185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186</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17708</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Río Dulce</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27</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22</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50</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17786</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Puerto San José</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155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161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17787</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San José la Máquina</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207</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653</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861</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18420</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Escuintla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33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833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867</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18425</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Ocós</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12</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12</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18428</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San Felipe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259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285</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18764</w:t>
            </w:r>
          </w:p>
        </w:tc>
        <w:tc>
          <w:tcPr>
            <w:tcW w:w="31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rPr>
                <w:rFonts w:ascii="Arial" w:eastAsia="Times New Roman" w:hAnsi="Arial" w:cs="Arial"/>
                <w:sz w:val="22"/>
                <w:szCs w:val="22"/>
                <w:lang w:eastAsia="es-GT"/>
              </w:rPr>
            </w:pPr>
            <w:r w:rsidRPr="007A4AAD">
              <w:rPr>
                <w:rFonts w:ascii="Arial" w:eastAsia="Times New Roman" w:hAnsi="Arial" w:cs="Arial"/>
                <w:sz w:val="22"/>
                <w:szCs w:val="22"/>
                <w:lang w:eastAsia="es-GT"/>
              </w:rPr>
              <w:t>San Francisco, Petén</w:t>
            </w:r>
          </w:p>
        </w:tc>
        <w:tc>
          <w:tcPr>
            <w:tcW w:w="8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227</w:t>
            </w:r>
          </w:p>
        </w:tc>
        <w:tc>
          <w:tcPr>
            <w:tcW w:w="14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w:t>
            </w:r>
          </w:p>
        </w:tc>
        <w:tc>
          <w:tcPr>
            <w:tcW w:w="88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0</w:t>
            </w:r>
          </w:p>
        </w:tc>
        <w:tc>
          <w:tcPr>
            <w:tcW w:w="10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799</w:t>
            </w:r>
          </w:p>
        </w:tc>
        <w:tc>
          <w:tcPr>
            <w:tcW w:w="9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274A9" w:rsidRPr="007A4AAD" w:rsidRDefault="002274A9" w:rsidP="009473B3">
            <w:pPr>
              <w:jc w:val="center"/>
              <w:rPr>
                <w:rFonts w:ascii="Arial" w:eastAsia="Times New Roman" w:hAnsi="Arial" w:cs="Arial"/>
                <w:sz w:val="22"/>
                <w:szCs w:val="22"/>
                <w:lang w:eastAsia="es-GT"/>
              </w:rPr>
            </w:pPr>
            <w:r w:rsidRPr="007A4AAD">
              <w:rPr>
                <w:rFonts w:ascii="Arial" w:eastAsia="Times New Roman" w:hAnsi="Arial" w:cs="Arial"/>
                <w:sz w:val="22"/>
                <w:szCs w:val="22"/>
                <w:lang w:eastAsia="es-GT"/>
              </w:rPr>
              <w:t>1,027</w:t>
            </w:r>
          </w:p>
        </w:tc>
      </w:tr>
      <w:tr w:rsidR="002274A9" w:rsidRPr="007A4AAD" w:rsidTr="009473B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color w:val="000000"/>
                <w:sz w:val="22"/>
                <w:szCs w:val="22"/>
                <w:lang w:eastAsia="es-GT"/>
              </w:rPr>
            </w:pPr>
            <w:r>
              <w:rPr>
                <w:rFonts w:ascii="Arial" w:eastAsia="Times New Roman" w:hAnsi="Arial" w:cs="Arial"/>
                <w:color w:val="000000"/>
                <w:lang w:eastAsia="es-GT"/>
              </w:rPr>
              <w:t>NOV</w:t>
            </w:r>
            <w:r w:rsidRPr="007A4AAD">
              <w:rPr>
                <w:rFonts w:ascii="Arial" w:eastAsia="Times New Roman" w:hAnsi="Arial" w:cs="Arial"/>
                <w:color w:val="000000"/>
                <w:sz w:val="22"/>
                <w:szCs w:val="22"/>
                <w:lang w:eastAsia="es-GT"/>
              </w:rPr>
              <w:t> </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rPr>
                <w:rFonts w:ascii="Arial" w:eastAsia="Times New Roman" w:hAnsi="Arial" w:cs="Arial"/>
                <w:b/>
                <w:bCs/>
                <w:color w:val="000000"/>
                <w:sz w:val="22"/>
                <w:szCs w:val="22"/>
                <w:lang w:eastAsia="es-GT"/>
              </w:rPr>
            </w:pPr>
            <w:r w:rsidRPr="007A4AAD">
              <w:rPr>
                <w:rFonts w:ascii="Arial" w:eastAsia="Times New Roman" w:hAnsi="Arial" w:cs="Arial"/>
                <w:b/>
                <w:bCs/>
                <w:color w:val="000000"/>
                <w:sz w:val="22"/>
                <w:szCs w:val="22"/>
                <w:lang w:eastAsia="es-GT"/>
              </w:rPr>
              <w:t>TOTAL</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b/>
                <w:bCs/>
                <w:color w:val="000000"/>
                <w:sz w:val="22"/>
                <w:szCs w:val="22"/>
                <w:lang w:eastAsia="es-GT"/>
              </w:rPr>
            </w:pPr>
            <w:r w:rsidRPr="007A4AAD">
              <w:rPr>
                <w:rFonts w:ascii="Arial" w:eastAsia="Times New Roman" w:hAnsi="Arial" w:cs="Arial"/>
                <w:b/>
                <w:bCs/>
                <w:color w:val="000000"/>
                <w:sz w:val="22"/>
                <w:szCs w:val="22"/>
                <w:lang w:eastAsia="es-GT"/>
              </w:rPr>
              <w:t>7,449</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b/>
                <w:bCs/>
                <w:color w:val="000000"/>
                <w:sz w:val="22"/>
                <w:szCs w:val="22"/>
                <w:lang w:eastAsia="es-GT"/>
              </w:rPr>
            </w:pPr>
            <w:r w:rsidRPr="007A4AAD">
              <w:rPr>
                <w:rFonts w:ascii="Arial" w:eastAsia="Times New Roman" w:hAnsi="Arial" w:cs="Arial"/>
                <w:b/>
                <w:bCs/>
                <w:color w:val="000000"/>
                <w:sz w:val="22"/>
                <w:szCs w:val="22"/>
                <w:lang w:eastAsia="es-GT"/>
              </w:rPr>
              <w:t>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b/>
                <w:bCs/>
                <w:color w:val="000000"/>
                <w:sz w:val="22"/>
                <w:szCs w:val="22"/>
                <w:lang w:eastAsia="es-GT"/>
              </w:rPr>
            </w:pPr>
            <w:r w:rsidRPr="007A4AAD">
              <w:rPr>
                <w:rFonts w:ascii="Arial" w:eastAsia="Times New Roman" w:hAnsi="Arial" w:cs="Arial"/>
                <w:b/>
                <w:bCs/>
                <w:color w:val="000000"/>
                <w:sz w:val="22"/>
                <w:szCs w:val="22"/>
                <w:lang w:eastAsia="es-GT"/>
              </w:rPr>
              <w:t>450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b/>
                <w:bCs/>
                <w:color w:val="000000"/>
                <w:sz w:val="22"/>
                <w:szCs w:val="22"/>
                <w:lang w:eastAsia="es-GT"/>
              </w:rPr>
            </w:pPr>
            <w:r w:rsidRPr="007A4AAD">
              <w:rPr>
                <w:rFonts w:ascii="Arial" w:eastAsia="Times New Roman" w:hAnsi="Arial" w:cs="Arial"/>
                <w:b/>
                <w:bCs/>
                <w:color w:val="000000"/>
                <w:sz w:val="22"/>
                <w:szCs w:val="22"/>
                <w:lang w:eastAsia="es-GT"/>
              </w:rPr>
              <w:t>35,636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4A9" w:rsidRPr="007A4AAD" w:rsidRDefault="002274A9" w:rsidP="009473B3">
            <w:pPr>
              <w:jc w:val="center"/>
              <w:rPr>
                <w:rFonts w:ascii="Arial" w:eastAsia="Times New Roman" w:hAnsi="Arial" w:cs="Arial"/>
                <w:b/>
                <w:bCs/>
                <w:color w:val="000000"/>
                <w:sz w:val="22"/>
                <w:szCs w:val="22"/>
                <w:lang w:eastAsia="es-GT"/>
              </w:rPr>
            </w:pPr>
            <w:r w:rsidRPr="007A4AAD">
              <w:rPr>
                <w:rFonts w:ascii="Arial" w:eastAsia="Times New Roman" w:hAnsi="Arial" w:cs="Arial"/>
                <w:b/>
                <w:bCs/>
                <w:color w:val="000000"/>
                <w:sz w:val="22"/>
                <w:szCs w:val="22"/>
                <w:lang w:eastAsia="es-GT"/>
              </w:rPr>
              <w:t>43,607</w:t>
            </w:r>
          </w:p>
        </w:tc>
      </w:tr>
    </w:tbl>
    <w:p w:rsidR="00F71531" w:rsidRDefault="00F71531">
      <w:pPr>
        <w:rPr>
          <w:rFonts w:ascii="Arial" w:hAnsi="Arial" w:cs="Arial"/>
        </w:rPr>
      </w:pPr>
      <w:r>
        <w:rPr>
          <w:rFonts w:ascii="Arial" w:hAnsi="Arial" w:cs="Arial"/>
        </w:rPr>
        <w:br w:type="page"/>
      </w:r>
    </w:p>
    <w:p w:rsidR="00657E52" w:rsidRDefault="00657E52">
      <w:pPr>
        <w:rPr>
          <w:rFonts w:ascii="Arial" w:hAnsi="Arial" w:cs="Arial"/>
          <w:lang w:val="es-GT"/>
        </w:rPr>
      </w:pPr>
    </w:p>
    <w:p w:rsidR="00E34B3C" w:rsidRDefault="00E34B3C" w:rsidP="000E45BF">
      <w:pPr>
        <w:pStyle w:val="Ttulo2"/>
        <w:jc w:val="center"/>
        <w:rPr>
          <w:rFonts w:cs="Arial"/>
          <w:sz w:val="24"/>
          <w:szCs w:val="24"/>
        </w:rPr>
      </w:pPr>
      <w:bookmarkStart w:id="7" w:name="_Toc152746188"/>
      <w:r w:rsidRPr="00267B92">
        <w:rPr>
          <w:rFonts w:cs="Arial"/>
          <w:sz w:val="24"/>
          <w:szCs w:val="24"/>
        </w:rPr>
        <w:t>Gráfic</w:t>
      </w:r>
      <w:r w:rsidR="00E53A0D">
        <w:rPr>
          <w:rFonts w:cs="Arial"/>
          <w:sz w:val="24"/>
          <w:szCs w:val="24"/>
        </w:rPr>
        <w:t>a</w:t>
      </w:r>
      <w:r w:rsidRPr="00267B92">
        <w:rPr>
          <w:rFonts w:cs="Arial"/>
          <w:sz w:val="24"/>
          <w:szCs w:val="24"/>
        </w:rPr>
        <w:t xml:space="preserve"> 1: Beneficiarios del servicio postal según pertenencia</w:t>
      </w:r>
      <w:r w:rsidR="000E45BF">
        <w:rPr>
          <w:rFonts w:cs="Arial"/>
          <w:sz w:val="24"/>
          <w:szCs w:val="24"/>
        </w:rPr>
        <w:t xml:space="preserve"> étnica</w:t>
      </w:r>
      <w:bookmarkEnd w:id="7"/>
    </w:p>
    <w:p w:rsidR="00657E52" w:rsidRDefault="00657E52" w:rsidP="00657E52">
      <w:pPr>
        <w:rPr>
          <w:lang w:val="es-GT"/>
        </w:rPr>
      </w:pPr>
    </w:p>
    <w:p w:rsidR="00773D5A" w:rsidRPr="00657E52" w:rsidRDefault="00773D5A" w:rsidP="00773D5A">
      <w:pPr>
        <w:jc w:val="center"/>
        <w:rPr>
          <w:lang w:val="es-GT"/>
        </w:rPr>
      </w:pPr>
      <w:r>
        <w:rPr>
          <w:noProof/>
          <w:lang w:val="es-GT" w:eastAsia="es-GT"/>
        </w:rPr>
        <w:drawing>
          <wp:inline distT="0" distB="0" distL="0" distR="0" wp14:anchorId="4C2B3967" wp14:editId="644C4640">
            <wp:extent cx="4572000" cy="3300412"/>
            <wp:effectExtent l="19050" t="19050" r="19050" b="146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6FF3" w:rsidRDefault="00AE6FF3" w:rsidP="00AE6FF3">
      <w:pPr>
        <w:rPr>
          <w:lang w:val="es-GT"/>
        </w:rPr>
      </w:pPr>
    </w:p>
    <w:p w:rsidR="00657E52" w:rsidRPr="00F60EA6" w:rsidRDefault="00657E52" w:rsidP="00F60EA6">
      <w:pPr>
        <w:spacing w:line="360" w:lineRule="auto"/>
        <w:jc w:val="both"/>
        <w:rPr>
          <w:rFonts w:ascii="Arial" w:hAnsi="Arial" w:cs="Arial"/>
        </w:rPr>
      </w:pPr>
    </w:p>
    <w:p w:rsidR="00E34B3C" w:rsidRPr="00FD6C14" w:rsidRDefault="000E69BA" w:rsidP="00E34B3C">
      <w:pPr>
        <w:pStyle w:val="Prrafodelista"/>
        <w:spacing w:line="360" w:lineRule="auto"/>
        <w:ind w:left="567"/>
        <w:jc w:val="both"/>
        <w:rPr>
          <w:rFonts w:ascii="Arial" w:eastAsiaTheme="majorEastAsia" w:hAnsi="Arial" w:cs="Arial"/>
          <w:b/>
          <w:u w:val="single"/>
        </w:rPr>
      </w:pPr>
      <w:r w:rsidRPr="00FD6C14">
        <w:rPr>
          <w:rFonts w:ascii="Arial" w:eastAsiaTheme="majorEastAsia" w:hAnsi="Arial" w:cs="Arial"/>
          <w:b/>
          <w:u w:val="single"/>
        </w:rPr>
        <w:t>Información según encuesta dirigida</w:t>
      </w:r>
      <w:r w:rsidR="000E45BF">
        <w:rPr>
          <w:rFonts w:ascii="Arial" w:eastAsiaTheme="majorEastAsia" w:hAnsi="Arial" w:cs="Arial"/>
          <w:b/>
          <w:u w:val="single"/>
        </w:rPr>
        <w:t xml:space="preserve"> a usuarios del servicio postal</w:t>
      </w:r>
    </w:p>
    <w:p w:rsidR="000E69BA" w:rsidRDefault="000E69BA"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9827E0">
        <w:rPr>
          <w:rFonts w:ascii="Arial" w:hAnsi="Arial" w:cs="Arial"/>
        </w:rPr>
        <w:t>Según la encuesta</w:t>
      </w:r>
      <w:r>
        <w:rPr>
          <w:rFonts w:ascii="Arial" w:hAnsi="Arial" w:cs="Arial"/>
        </w:rPr>
        <w:t xml:space="preserve"> recopilada en el mes de </w:t>
      </w:r>
      <w:r w:rsidR="00F56397">
        <w:rPr>
          <w:rFonts w:ascii="Arial" w:hAnsi="Arial" w:cs="Arial"/>
        </w:rPr>
        <w:t>Noviembre,</w:t>
      </w:r>
      <w:r>
        <w:rPr>
          <w:rFonts w:ascii="Arial" w:hAnsi="Arial" w:cs="Arial"/>
        </w:rPr>
        <w:t xml:space="preserve"> dirigida a los usuarios del </w:t>
      </w:r>
      <w:r w:rsidR="009E0A38">
        <w:rPr>
          <w:rFonts w:ascii="Arial" w:hAnsi="Arial" w:cs="Arial"/>
        </w:rPr>
        <w:t xml:space="preserve">servicio postal, indica que el </w:t>
      </w:r>
      <w:r w:rsidR="001F49CB">
        <w:rPr>
          <w:rFonts w:ascii="Arial" w:hAnsi="Arial" w:cs="Arial"/>
        </w:rPr>
        <w:t xml:space="preserve">89.10% </w:t>
      </w:r>
      <w:r w:rsidR="001F49CB" w:rsidRPr="001D6E7D">
        <w:rPr>
          <w:rFonts w:ascii="Arial" w:hAnsi="Arial" w:cs="Arial"/>
        </w:rPr>
        <w:t xml:space="preserve">de los beneficiarios del servicio pertenecen al pueblo Mestizo/Ladino, </w:t>
      </w:r>
      <w:r w:rsidR="005D05DB">
        <w:rPr>
          <w:rFonts w:ascii="Arial" w:hAnsi="Arial" w:cs="Arial"/>
        </w:rPr>
        <w:t>el 6.50% al pueblo M</w:t>
      </w:r>
      <w:r w:rsidR="009A45AA">
        <w:rPr>
          <w:rFonts w:ascii="Arial" w:hAnsi="Arial" w:cs="Arial"/>
        </w:rPr>
        <w:t>aya; el 2.20% al pueblo Xinka y el 2.20% al Extr</w:t>
      </w:r>
      <w:r w:rsidR="00845F12">
        <w:rPr>
          <w:rFonts w:ascii="Arial" w:hAnsi="Arial" w:cs="Arial"/>
        </w:rPr>
        <w:t>a</w:t>
      </w:r>
      <w:r w:rsidR="009A45AA">
        <w:rPr>
          <w:rFonts w:ascii="Arial" w:hAnsi="Arial" w:cs="Arial"/>
        </w:rPr>
        <w:t>njero</w:t>
      </w:r>
      <w:r w:rsidR="00845F12">
        <w:rPr>
          <w:rFonts w:ascii="Arial" w:hAnsi="Arial" w:cs="Arial"/>
        </w:rPr>
        <w:t xml:space="preserve">; </w:t>
      </w:r>
      <w:r>
        <w:rPr>
          <w:rFonts w:ascii="Arial" w:hAnsi="Arial" w:cs="Arial"/>
        </w:rPr>
        <w:t>tal como se evidencia en la gráfica 2.</w:t>
      </w:r>
    </w:p>
    <w:p w:rsidR="00E078D0" w:rsidRDefault="00E078D0">
      <w:pPr>
        <w:rPr>
          <w:rFonts w:ascii="Arial" w:hAnsi="Arial" w:cs="Arial"/>
          <w:lang w:val="es-GT"/>
        </w:rPr>
      </w:pPr>
      <w:r>
        <w:rPr>
          <w:rFonts w:ascii="Arial" w:hAnsi="Arial" w:cs="Arial"/>
        </w:rPr>
        <w:br w:type="page"/>
      </w:r>
    </w:p>
    <w:p w:rsidR="00E34B3C" w:rsidRDefault="00E53A0D" w:rsidP="00E34B3C">
      <w:pPr>
        <w:pStyle w:val="Ttulo2"/>
        <w:ind w:left="426"/>
        <w:jc w:val="center"/>
        <w:rPr>
          <w:rFonts w:cs="Arial"/>
          <w:sz w:val="24"/>
          <w:szCs w:val="24"/>
        </w:rPr>
      </w:pPr>
      <w:bookmarkStart w:id="8" w:name="_Toc152746189"/>
      <w:r>
        <w:rPr>
          <w:rFonts w:cs="Arial"/>
          <w:sz w:val="24"/>
          <w:szCs w:val="24"/>
        </w:rPr>
        <w:t>Gráfica</w:t>
      </w:r>
      <w:r w:rsidR="00E34B3C" w:rsidRPr="00DA068F">
        <w:rPr>
          <w:rFonts w:cs="Arial"/>
          <w:sz w:val="24"/>
          <w:szCs w:val="24"/>
        </w:rPr>
        <w:t xml:space="preserve"> 2: </w:t>
      </w:r>
      <w:r w:rsidR="00E34B3C" w:rsidRPr="006D7592">
        <w:rPr>
          <w:rFonts w:cs="Arial"/>
          <w:sz w:val="24"/>
          <w:szCs w:val="24"/>
        </w:rPr>
        <w:t>Pueblo al que pertenecen los usuarios del servicio Postal</w:t>
      </w:r>
      <w:r w:rsidR="00254624">
        <w:rPr>
          <w:rFonts w:cs="Arial"/>
          <w:sz w:val="24"/>
          <w:szCs w:val="24"/>
        </w:rPr>
        <w:t xml:space="preserve">, </w:t>
      </w:r>
      <w:r w:rsidR="00E34B3C">
        <w:rPr>
          <w:rFonts w:cs="Arial"/>
          <w:sz w:val="24"/>
          <w:szCs w:val="24"/>
        </w:rPr>
        <w:t xml:space="preserve">mes </w:t>
      </w:r>
      <w:r w:rsidR="00E34B3C" w:rsidRPr="00813577">
        <w:rPr>
          <w:rFonts w:cs="Arial"/>
          <w:sz w:val="24"/>
          <w:szCs w:val="24"/>
        </w:rPr>
        <w:t xml:space="preserve">de </w:t>
      </w:r>
      <w:r w:rsidR="00F56397">
        <w:rPr>
          <w:rFonts w:cs="Arial"/>
          <w:sz w:val="24"/>
          <w:szCs w:val="24"/>
        </w:rPr>
        <w:t xml:space="preserve">Noviembre </w:t>
      </w:r>
      <w:r w:rsidR="00E34B3C" w:rsidRPr="00813577">
        <w:rPr>
          <w:rFonts w:cs="Arial"/>
          <w:sz w:val="24"/>
          <w:szCs w:val="24"/>
        </w:rPr>
        <w:t>del 2023</w:t>
      </w:r>
      <w:bookmarkEnd w:id="8"/>
    </w:p>
    <w:p w:rsidR="005462BC" w:rsidRDefault="005462BC" w:rsidP="005462BC">
      <w:pPr>
        <w:rPr>
          <w:lang w:val="es-GT"/>
        </w:rPr>
      </w:pPr>
    </w:p>
    <w:p w:rsidR="00FC4415" w:rsidRDefault="00FC4415" w:rsidP="005462BC">
      <w:pPr>
        <w:rPr>
          <w:lang w:val="es-GT"/>
        </w:rPr>
      </w:pPr>
    </w:p>
    <w:p w:rsidR="00E34B3C" w:rsidRDefault="006375A6" w:rsidP="00845F12">
      <w:pPr>
        <w:pStyle w:val="Prrafodelista"/>
        <w:spacing w:line="360" w:lineRule="auto"/>
        <w:ind w:left="567"/>
        <w:jc w:val="center"/>
        <w:rPr>
          <w:rFonts w:ascii="Arial" w:hAnsi="Arial" w:cs="Arial"/>
        </w:rPr>
      </w:pPr>
      <w:r w:rsidRPr="00845F12">
        <w:rPr>
          <w:b/>
          <w:noProof/>
          <w:lang w:eastAsia="es-GT"/>
        </w:rPr>
        <w:drawing>
          <wp:inline distT="0" distB="0" distL="0" distR="0" wp14:anchorId="724039C6" wp14:editId="24F548C8">
            <wp:extent cx="4524375" cy="2481262"/>
            <wp:effectExtent l="19050" t="19050" r="9525" b="146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B3C" w:rsidRDefault="00E34B3C" w:rsidP="00E34B3C">
      <w:pPr>
        <w:pStyle w:val="Prrafodelista"/>
        <w:spacing w:line="360" w:lineRule="auto"/>
        <w:ind w:left="567"/>
        <w:jc w:val="both"/>
        <w:rPr>
          <w:rFonts w:ascii="Arial" w:hAnsi="Arial" w:cs="Arial"/>
        </w:rPr>
      </w:pPr>
    </w:p>
    <w:p w:rsidR="00E34B3C" w:rsidRPr="00A04E63" w:rsidRDefault="00E34B3C" w:rsidP="00A04E63">
      <w:pPr>
        <w:pStyle w:val="Prrafodelista"/>
        <w:spacing w:line="360" w:lineRule="auto"/>
        <w:ind w:left="567"/>
        <w:jc w:val="both"/>
        <w:rPr>
          <w:rFonts w:ascii="Arial" w:hAnsi="Arial" w:cs="Arial"/>
          <w:highlight w:val="yellow"/>
        </w:rPr>
      </w:pPr>
      <w:r>
        <w:rPr>
          <w:rFonts w:ascii="Arial" w:hAnsi="Arial" w:cs="Arial"/>
        </w:rPr>
        <w:t xml:space="preserve">Las comunidades lingüísticas reflejadas en la encuesta del mes de </w:t>
      </w:r>
      <w:r w:rsidR="00F56397">
        <w:rPr>
          <w:rFonts w:ascii="Arial" w:hAnsi="Arial" w:cs="Arial"/>
        </w:rPr>
        <w:t>Noviembre</w:t>
      </w:r>
      <w:r>
        <w:rPr>
          <w:rFonts w:ascii="Arial" w:hAnsi="Arial" w:cs="Arial"/>
        </w:rPr>
        <w:t xml:space="preserve"> estima que, según la autodeterminación de los usuarios que respondieron </w:t>
      </w:r>
      <w:r w:rsidRPr="00865A56">
        <w:rPr>
          <w:rFonts w:ascii="Arial" w:hAnsi="Arial" w:cs="Arial"/>
        </w:rPr>
        <w:t xml:space="preserve">dicha encuesta, </w:t>
      </w:r>
      <w:r w:rsidRPr="00A2112F">
        <w:rPr>
          <w:rFonts w:ascii="Arial" w:hAnsi="Arial" w:cs="Arial"/>
        </w:rPr>
        <w:t xml:space="preserve">el </w:t>
      </w:r>
      <w:r w:rsidR="00BA099D" w:rsidRPr="00A2112F">
        <w:rPr>
          <w:rFonts w:ascii="Arial" w:hAnsi="Arial" w:cs="Arial"/>
        </w:rPr>
        <w:t>8.68</w:t>
      </w:r>
      <w:r w:rsidR="00A9450B" w:rsidRPr="00A2112F">
        <w:rPr>
          <w:rFonts w:ascii="Arial" w:hAnsi="Arial" w:cs="Arial"/>
        </w:rPr>
        <w:t xml:space="preserve">% </w:t>
      </w:r>
      <w:r w:rsidRPr="00A2112F">
        <w:rPr>
          <w:rFonts w:ascii="Arial" w:hAnsi="Arial" w:cs="Arial"/>
        </w:rPr>
        <w:t xml:space="preserve">se autoidentifica que pertenece a comunidades lingüísticas del pueblo Maya, del cual el </w:t>
      </w:r>
      <w:r w:rsidR="00BA099D" w:rsidRPr="00A2112F">
        <w:rPr>
          <w:rFonts w:ascii="Arial" w:hAnsi="Arial" w:cs="Arial"/>
        </w:rPr>
        <w:t>2.17</w:t>
      </w:r>
      <w:r w:rsidR="00FC4415" w:rsidRPr="00A2112F">
        <w:rPr>
          <w:rFonts w:ascii="Arial" w:hAnsi="Arial" w:cs="Arial"/>
        </w:rPr>
        <w:t xml:space="preserve">% </w:t>
      </w:r>
      <w:r w:rsidRPr="00A2112F">
        <w:rPr>
          <w:rFonts w:ascii="Arial" w:hAnsi="Arial" w:cs="Arial"/>
        </w:rPr>
        <w:t>pertenece a la comunidad</w:t>
      </w:r>
      <w:r w:rsidR="003C4983" w:rsidRPr="00A2112F">
        <w:rPr>
          <w:rFonts w:ascii="Arial" w:hAnsi="Arial" w:cs="Arial"/>
        </w:rPr>
        <w:t xml:space="preserve"> </w:t>
      </w:r>
      <w:r w:rsidR="00BA099D" w:rsidRPr="00A2112F">
        <w:rPr>
          <w:rFonts w:ascii="Arial" w:hAnsi="Arial" w:cs="Arial"/>
        </w:rPr>
        <w:t>I</w:t>
      </w:r>
      <w:r w:rsidR="00886D12" w:rsidRPr="00A2112F">
        <w:rPr>
          <w:rFonts w:ascii="Arial" w:hAnsi="Arial" w:cs="Arial"/>
        </w:rPr>
        <w:t>xil, el 2.17</w:t>
      </w:r>
      <w:r w:rsidR="00576713" w:rsidRPr="00A2112F">
        <w:rPr>
          <w:rFonts w:ascii="Arial" w:hAnsi="Arial" w:cs="Arial"/>
        </w:rPr>
        <w:t>%</w:t>
      </w:r>
      <w:r w:rsidR="00886D12" w:rsidRPr="00A2112F">
        <w:rPr>
          <w:rFonts w:ascii="Arial" w:hAnsi="Arial" w:cs="Arial"/>
        </w:rPr>
        <w:t xml:space="preserve"> pertenece a la comunidad Kaqchikel, el 2.17</w:t>
      </w:r>
      <w:r w:rsidR="00576713" w:rsidRPr="00A2112F">
        <w:rPr>
          <w:rFonts w:ascii="Arial" w:hAnsi="Arial" w:cs="Arial"/>
        </w:rPr>
        <w:t>%</w:t>
      </w:r>
      <w:r w:rsidR="00886D12" w:rsidRPr="00A2112F">
        <w:rPr>
          <w:rFonts w:ascii="Arial" w:hAnsi="Arial" w:cs="Arial"/>
        </w:rPr>
        <w:t xml:space="preserve"> a la </w:t>
      </w:r>
      <w:r w:rsidRPr="00A2112F">
        <w:rPr>
          <w:rFonts w:ascii="Arial" w:hAnsi="Arial" w:cs="Arial"/>
        </w:rPr>
        <w:t xml:space="preserve">comunidad </w:t>
      </w:r>
      <w:r w:rsidR="00A04E63" w:rsidRPr="00A2112F">
        <w:rPr>
          <w:rFonts w:ascii="Arial" w:hAnsi="Arial" w:cs="Arial"/>
        </w:rPr>
        <w:t xml:space="preserve">K’iche’ y </w:t>
      </w:r>
      <w:r w:rsidR="00576713" w:rsidRPr="00A2112F">
        <w:rPr>
          <w:rFonts w:ascii="Arial" w:hAnsi="Arial" w:cs="Arial"/>
        </w:rPr>
        <w:t>el</w:t>
      </w:r>
      <w:r w:rsidR="00A04E63" w:rsidRPr="00A2112F">
        <w:rPr>
          <w:rFonts w:ascii="Arial" w:hAnsi="Arial" w:cs="Arial"/>
        </w:rPr>
        <w:t xml:space="preserve"> 2.17</w:t>
      </w:r>
      <w:r w:rsidR="00576713" w:rsidRPr="00A2112F">
        <w:rPr>
          <w:rFonts w:ascii="Arial" w:hAnsi="Arial" w:cs="Arial"/>
        </w:rPr>
        <w:t>%</w:t>
      </w:r>
      <w:r w:rsidR="00A04E63" w:rsidRPr="00A2112F">
        <w:rPr>
          <w:rFonts w:ascii="Arial" w:hAnsi="Arial" w:cs="Arial"/>
        </w:rPr>
        <w:t xml:space="preserve"> </w:t>
      </w:r>
      <w:r w:rsidR="00576713" w:rsidRPr="00A2112F">
        <w:rPr>
          <w:rFonts w:ascii="Arial" w:hAnsi="Arial" w:cs="Arial"/>
        </w:rPr>
        <w:t xml:space="preserve">a la </w:t>
      </w:r>
      <w:r w:rsidR="00096C1E" w:rsidRPr="00A2112F">
        <w:rPr>
          <w:rFonts w:ascii="Arial" w:hAnsi="Arial" w:cs="Arial"/>
        </w:rPr>
        <w:t xml:space="preserve">comunidad </w:t>
      </w:r>
      <w:proofErr w:type="spellStart"/>
      <w:r w:rsidR="00576713" w:rsidRPr="00A2112F">
        <w:rPr>
          <w:rFonts w:ascii="Arial" w:hAnsi="Arial" w:cs="Arial"/>
        </w:rPr>
        <w:t>Achi</w:t>
      </w:r>
      <w:proofErr w:type="spellEnd"/>
      <w:r w:rsidR="006252C5" w:rsidRPr="00A2112F">
        <w:rPr>
          <w:rFonts w:ascii="Arial" w:hAnsi="Arial" w:cs="Arial"/>
        </w:rPr>
        <w:t>; mientras tanto, 91.30%</w:t>
      </w:r>
      <w:r w:rsidR="00F030AD" w:rsidRPr="00A2112F">
        <w:rPr>
          <w:rFonts w:ascii="Arial" w:hAnsi="Arial" w:cs="Arial"/>
        </w:rPr>
        <w:t xml:space="preserve"> </w:t>
      </w:r>
      <w:r w:rsidRPr="00A2112F">
        <w:rPr>
          <w:rFonts w:ascii="Arial" w:hAnsi="Arial" w:cs="Arial"/>
        </w:rPr>
        <w:t>pertenecen a la comunidad lingüística Español</w:t>
      </w:r>
      <w:r w:rsidRPr="00A04E63">
        <w:rPr>
          <w:rFonts w:ascii="Arial" w:hAnsi="Arial" w:cs="Arial"/>
        </w:rPr>
        <w:t>, tal como se presenta  en la gráfica 3.</w:t>
      </w:r>
    </w:p>
    <w:p w:rsidR="00E34B3C" w:rsidRPr="00E12974" w:rsidRDefault="00E34B3C" w:rsidP="00E34B3C">
      <w:pPr>
        <w:jc w:val="both"/>
        <w:rPr>
          <w:rFonts w:ascii="Arial" w:hAnsi="Arial" w:cs="Arial"/>
        </w:rPr>
      </w:pPr>
    </w:p>
    <w:p w:rsidR="005462BC" w:rsidRDefault="005462BC">
      <w:pPr>
        <w:rPr>
          <w:rFonts w:ascii="Arial" w:hAnsi="Arial" w:cs="Arial"/>
          <w:lang w:val="es-GT"/>
        </w:rPr>
      </w:pPr>
      <w:r>
        <w:rPr>
          <w:rFonts w:ascii="Arial" w:hAnsi="Arial" w:cs="Arial"/>
        </w:rPr>
        <w:br w:type="page"/>
      </w:r>
    </w:p>
    <w:p w:rsidR="00E34B3C" w:rsidRPr="00267B92" w:rsidRDefault="00E34B3C" w:rsidP="005462BC">
      <w:pPr>
        <w:pStyle w:val="Ttulo2"/>
        <w:ind w:left="567"/>
        <w:jc w:val="center"/>
        <w:rPr>
          <w:rFonts w:cs="Arial"/>
          <w:sz w:val="24"/>
          <w:szCs w:val="24"/>
        </w:rPr>
      </w:pPr>
      <w:bookmarkStart w:id="9" w:name="_Toc152746190"/>
      <w:r w:rsidRPr="008459D0">
        <w:rPr>
          <w:rFonts w:cs="Arial"/>
          <w:sz w:val="24"/>
          <w:szCs w:val="24"/>
        </w:rPr>
        <w:t>Gráfic</w:t>
      </w:r>
      <w:r w:rsidR="00E53A0D">
        <w:rPr>
          <w:rFonts w:cs="Arial"/>
          <w:sz w:val="24"/>
          <w:szCs w:val="24"/>
        </w:rPr>
        <w:t>a</w:t>
      </w:r>
      <w:r w:rsidRPr="008459D0">
        <w:rPr>
          <w:rFonts w:cs="Arial"/>
          <w:sz w:val="24"/>
          <w:szCs w:val="24"/>
        </w:rPr>
        <w:t xml:space="preserve"> 3: Comunidad lingüística de los beneficiarios del servicio postal del mes de </w:t>
      </w:r>
      <w:r w:rsidR="00F56397">
        <w:rPr>
          <w:rFonts w:cs="Arial"/>
          <w:sz w:val="24"/>
          <w:szCs w:val="24"/>
        </w:rPr>
        <w:t xml:space="preserve">Noviembre </w:t>
      </w:r>
      <w:r w:rsidRPr="008459D0">
        <w:rPr>
          <w:rFonts w:cs="Arial"/>
          <w:sz w:val="24"/>
          <w:szCs w:val="24"/>
        </w:rPr>
        <w:t>del 202</w:t>
      </w:r>
      <w:r>
        <w:rPr>
          <w:rFonts w:cs="Arial"/>
          <w:sz w:val="24"/>
          <w:szCs w:val="24"/>
        </w:rPr>
        <w:t>3</w:t>
      </w:r>
      <w:bookmarkEnd w:id="9"/>
    </w:p>
    <w:p w:rsidR="00E34B3C" w:rsidRDefault="00E34B3C" w:rsidP="00E34B3C">
      <w:pPr>
        <w:jc w:val="center"/>
      </w:pPr>
    </w:p>
    <w:p w:rsidR="005462BC" w:rsidRDefault="007A6D46" w:rsidP="00E34B3C">
      <w:pPr>
        <w:jc w:val="center"/>
      </w:pPr>
      <w:r>
        <w:rPr>
          <w:noProof/>
          <w:lang w:val="es-GT" w:eastAsia="es-GT"/>
        </w:rPr>
        <w:drawing>
          <wp:inline distT="0" distB="0" distL="0" distR="0" wp14:anchorId="4FA8092F" wp14:editId="7C7536B9">
            <wp:extent cx="4524375" cy="3044825"/>
            <wp:effectExtent l="19050" t="19050" r="9525" b="222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30AD" w:rsidRDefault="00F030AD" w:rsidP="00E34B3C">
      <w:pPr>
        <w:jc w:val="center"/>
      </w:pPr>
    </w:p>
    <w:sectPr w:rsidR="00F030AD" w:rsidSect="001A2B50">
      <w:headerReference w:type="default" r:id="rId20"/>
      <w:pgSz w:w="12240" w:h="15840" w:code="1"/>
      <w:pgMar w:top="2126" w:right="1701" w:bottom="1418" w:left="1701" w:header="709" w:footer="709" w:gutter="0"/>
      <w:paperSrc w:first="1"/>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3B3" w:rsidRDefault="009473B3" w:rsidP="006E681C">
      <w:r>
        <w:separator/>
      </w:r>
    </w:p>
  </w:endnote>
  <w:endnote w:type="continuationSeparator" w:id="0">
    <w:p w:rsidR="009473B3" w:rsidRDefault="009473B3" w:rsidP="006E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56454"/>
      <w:docPartObj>
        <w:docPartGallery w:val="Page Numbers (Bottom of Page)"/>
        <w:docPartUnique/>
      </w:docPartObj>
    </w:sdtPr>
    <w:sdtEndPr/>
    <w:sdtContent>
      <w:p w:rsidR="009473B3" w:rsidRDefault="009473B3">
        <w:pPr>
          <w:pStyle w:val="Piedepgina"/>
          <w:jc w:val="right"/>
        </w:pPr>
        <w:r>
          <w:fldChar w:fldCharType="begin"/>
        </w:r>
        <w:r>
          <w:instrText>PAGE   \* MERGEFORMAT</w:instrText>
        </w:r>
        <w:r>
          <w:fldChar w:fldCharType="separate"/>
        </w:r>
        <w:r w:rsidR="009D24AC" w:rsidRPr="009D24AC">
          <w:rPr>
            <w:noProof/>
            <w:lang w:val="es-ES"/>
          </w:rPr>
          <w:t>8</w:t>
        </w:r>
        <w:r>
          <w:fldChar w:fldCharType="end"/>
        </w:r>
      </w:p>
    </w:sdtContent>
  </w:sdt>
  <w:p w:rsidR="009473B3" w:rsidRDefault="009473B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3B3" w:rsidRDefault="009473B3" w:rsidP="006E681C">
      <w:r>
        <w:separator/>
      </w:r>
    </w:p>
  </w:footnote>
  <w:footnote w:type="continuationSeparator" w:id="0">
    <w:p w:rsidR="009473B3" w:rsidRDefault="009473B3" w:rsidP="006E6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Encabezado"/>
    </w:pPr>
    <w:r>
      <w:rPr>
        <w:noProof/>
        <w:lang w:val="es-GT" w:eastAsia="es-GT"/>
      </w:rPr>
      <w:drawing>
        <wp:anchor distT="0" distB="0" distL="114300" distR="114300" simplePos="0" relativeHeight="251660288" behindDoc="1" locked="0" layoutInCell="1" allowOverlap="1" wp14:anchorId="351DC298" wp14:editId="51BF00AF">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Encabezado"/>
    </w:pPr>
    <w:r>
      <w:rPr>
        <w:noProof/>
        <w:lang w:val="es-GT" w:eastAsia="es-GT"/>
      </w:rPr>
      <w:drawing>
        <wp:anchor distT="0" distB="0" distL="114300" distR="114300" simplePos="0" relativeHeight="251662336" behindDoc="1" locked="0" layoutInCell="1" allowOverlap="1" wp14:anchorId="3124E952" wp14:editId="7017CD7F">
          <wp:simplePos x="0" y="0"/>
          <wp:positionH relativeFrom="page">
            <wp:align>left</wp:align>
          </wp:positionH>
          <wp:positionV relativeFrom="paragraph">
            <wp:posOffset>-448310</wp:posOffset>
          </wp:positionV>
          <wp:extent cx="7791855" cy="1008321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3B3" w:rsidRDefault="009473B3">
    <w:pPr>
      <w:pStyle w:val="Encabezado"/>
    </w:pPr>
    <w:r>
      <w:rPr>
        <w:noProof/>
        <w:lang w:val="es-GT" w:eastAsia="es-GT"/>
      </w:rPr>
      <w:drawing>
        <wp:anchor distT="0" distB="0" distL="114300" distR="114300" simplePos="0" relativeHeight="251658240" behindDoc="1" locked="0" layoutInCell="1" allowOverlap="1" wp14:anchorId="04DACEC0">
          <wp:simplePos x="0" y="0"/>
          <wp:positionH relativeFrom="column">
            <wp:posOffset>-1080135</wp:posOffset>
          </wp:positionH>
          <wp:positionV relativeFrom="paragraph">
            <wp:posOffset>-459132</wp:posOffset>
          </wp:positionV>
          <wp:extent cx="7791855" cy="10083214"/>
          <wp:effectExtent l="0" t="0" r="635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p w:rsidR="009473B3" w:rsidRDefault="009473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1C"/>
    <w:rsid w:val="00003025"/>
    <w:rsid w:val="000057A7"/>
    <w:rsid w:val="00010197"/>
    <w:rsid w:val="00033659"/>
    <w:rsid w:val="000446A8"/>
    <w:rsid w:val="00067DC3"/>
    <w:rsid w:val="00072A45"/>
    <w:rsid w:val="00096C1E"/>
    <w:rsid w:val="000A6BFE"/>
    <w:rsid w:val="000B20A1"/>
    <w:rsid w:val="000C3F1E"/>
    <w:rsid w:val="000D1C3A"/>
    <w:rsid w:val="000D3D0F"/>
    <w:rsid w:val="000E45BF"/>
    <w:rsid w:val="000E69BA"/>
    <w:rsid w:val="000F4840"/>
    <w:rsid w:val="000F6031"/>
    <w:rsid w:val="00101ADB"/>
    <w:rsid w:val="001179EE"/>
    <w:rsid w:val="001331DD"/>
    <w:rsid w:val="00151F49"/>
    <w:rsid w:val="0015476F"/>
    <w:rsid w:val="0017086D"/>
    <w:rsid w:val="001728C0"/>
    <w:rsid w:val="0017334E"/>
    <w:rsid w:val="0017585D"/>
    <w:rsid w:val="00176B1B"/>
    <w:rsid w:val="001770CA"/>
    <w:rsid w:val="00195183"/>
    <w:rsid w:val="001A2B50"/>
    <w:rsid w:val="001C41BC"/>
    <w:rsid w:val="001D3EEB"/>
    <w:rsid w:val="001D6E7D"/>
    <w:rsid w:val="001F1984"/>
    <w:rsid w:val="001F2611"/>
    <w:rsid w:val="001F49CB"/>
    <w:rsid w:val="001F699B"/>
    <w:rsid w:val="002274A9"/>
    <w:rsid w:val="00236085"/>
    <w:rsid w:val="00241D79"/>
    <w:rsid w:val="002452FD"/>
    <w:rsid w:val="00254624"/>
    <w:rsid w:val="00295264"/>
    <w:rsid w:val="002C01EE"/>
    <w:rsid w:val="002C220C"/>
    <w:rsid w:val="002D76C0"/>
    <w:rsid w:val="002F758B"/>
    <w:rsid w:val="002F7795"/>
    <w:rsid w:val="00326B44"/>
    <w:rsid w:val="0033675E"/>
    <w:rsid w:val="003407EF"/>
    <w:rsid w:val="00373ADF"/>
    <w:rsid w:val="003757DF"/>
    <w:rsid w:val="00383914"/>
    <w:rsid w:val="003840D7"/>
    <w:rsid w:val="003C4983"/>
    <w:rsid w:val="003D3214"/>
    <w:rsid w:val="003F6C1B"/>
    <w:rsid w:val="00410550"/>
    <w:rsid w:val="004215C0"/>
    <w:rsid w:val="00454BD7"/>
    <w:rsid w:val="004568C4"/>
    <w:rsid w:val="00463C32"/>
    <w:rsid w:val="00472C35"/>
    <w:rsid w:val="004913D9"/>
    <w:rsid w:val="00495400"/>
    <w:rsid w:val="004A43BB"/>
    <w:rsid w:val="004A7D66"/>
    <w:rsid w:val="004C0A68"/>
    <w:rsid w:val="004D6235"/>
    <w:rsid w:val="00501F95"/>
    <w:rsid w:val="00513B03"/>
    <w:rsid w:val="00535668"/>
    <w:rsid w:val="005462BC"/>
    <w:rsid w:val="005544FD"/>
    <w:rsid w:val="00576713"/>
    <w:rsid w:val="00576DE4"/>
    <w:rsid w:val="005A054E"/>
    <w:rsid w:val="005B2930"/>
    <w:rsid w:val="005D05DB"/>
    <w:rsid w:val="005D0769"/>
    <w:rsid w:val="005F2C5C"/>
    <w:rsid w:val="006252C5"/>
    <w:rsid w:val="006372B5"/>
    <w:rsid w:val="006375A6"/>
    <w:rsid w:val="00657E52"/>
    <w:rsid w:val="00660882"/>
    <w:rsid w:val="00674163"/>
    <w:rsid w:val="006878C8"/>
    <w:rsid w:val="006B16D4"/>
    <w:rsid w:val="006C1831"/>
    <w:rsid w:val="006D188B"/>
    <w:rsid w:val="006E220A"/>
    <w:rsid w:val="006E5C1B"/>
    <w:rsid w:val="006E681C"/>
    <w:rsid w:val="006F1F92"/>
    <w:rsid w:val="006F77E1"/>
    <w:rsid w:val="00712378"/>
    <w:rsid w:val="007245CB"/>
    <w:rsid w:val="007253BC"/>
    <w:rsid w:val="007337CB"/>
    <w:rsid w:val="007339B6"/>
    <w:rsid w:val="00751352"/>
    <w:rsid w:val="00752A86"/>
    <w:rsid w:val="0077274C"/>
    <w:rsid w:val="00773D5A"/>
    <w:rsid w:val="00774F34"/>
    <w:rsid w:val="00786039"/>
    <w:rsid w:val="007877C7"/>
    <w:rsid w:val="007A110E"/>
    <w:rsid w:val="007A6D46"/>
    <w:rsid w:val="007B6F64"/>
    <w:rsid w:val="007C2621"/>
    <w:rsid w:val="007E006C"/>
    <w:rsid w:val="007E586F"/>
    <w:rsid w:val="007F7301"/>
    <w:rsid w:val="00813577"/>
    <w:rsid w:val="008159CD"/>
    <w:rsid w:val="00817F5D"/>
    <w:rsid w:val="0082147C"/>
    <w:rsid w:val="00822A46"/>
    <w:rsid w:val="00845F12"/>
    <w:rsid w:val="008703F2"/>
    <w:rsid w:val="008807FC"/>
    <w:rsid w:val="00883516"/>
    <w:rsid w:val="00886D12"/>
    <w:rsid w:val="008A074E"/>
    <w:rsid w:val="008A4BFB"/>
    <w:rsid w:val="008A551E"/>
    <w:rsid w:val="008A57D4"/>
    <w:rsid w:val="008E3691"/>
    <w:rsid w:val="008E751F"/>
    <w:rsid w:val="008F0129"/>
    <w:rsid w:val="008F2E28"/>
    <w:rsid w:val="00907996"/>
    <w:rsid w:val="00924369"/>
    <w:rsid w:val="009243FC"/>
    <w:rsid w:val="009257BD"/>
    <w:rsid w:val="00926EB5"/>
    <w:rsid w:val="009473B3"/>
    <w:rsid w:val="0095202D"/>
    <w:rsid w:val="009568EB"/>
    <w:rsid w:val="0096114A"/>
    <w:rsid w:val="00962FE1"/>
    <w:rsid w:val="0096586A"/>
    <w:rsid w:val="0097544C"/>
    <w:rsid w:val="00982349"/>
    <w:rsid w:val="009A45AA"/>
    <w:rsid w:val="009D24AC"/>
    <w:rsid w:val="009E0A38"/>
    <w:rsid w:val="009E45C2"/>
    <w:rsid w:val="009E7BD6"/>
    <w:rsid w:val="009F434C"/>
    <w:rsid w:val="00A04E63"/>
    <w:rsid w:val="00A1074C"/>
    <w:rsid w:val="00A2112F"/>
    <w:rsid w:val="00A2262B"/>
    <w:rsid w:val="00A5058B"/>
    <w:rsid w:val="00A634C5"/>
    <w:rsid w:val="00A65668"/>
    <w:rsid w:val="00A71548"/>
    <w:rsid w:val="00A7738A"/>
    <w:rsid w:val="00A85C1B"/>
    <w:rsid w:val="00A9450B"/>
    <w:rsid w:val="00AA43BE"/>
    <w:rsid w:val="00AB5238"/>
    <w:rsid w:val="00AD62E8"/>
    <w:rsid w:val="00AE6FF3"/>
    <w:rsid w:val="00B046FE"/>
    <w:rsid w:val="00B2237A"/>
    <w:rsid w:val="00B3255A"/>
    <w:rsid w:val="00B40929"/>
    <w:rsid w:val="00BA099D"/>
    <w:rsid w:val="00BC07F3"/>
    <w:rsid w:val="00BC70C9"/>
    <w:rsid w:val="00BD3FAB"/>
    <w:rsid w:val="00BE32FB"/>
    <w:rsid w:val="00C153C7"/>
    <w:rsid w:val="00C325AB"/>
    <w:rsid w:val="00C505E3"/>
    <w:rsid w:val="00C50AE7"/>
    <w:rsid w:val="00C522C0"/>
    <w:rsid w:val="00C56382"/>
    <w:rsid w:val="00C616F6"/>
    <w:rsid w:val="00C62763"/>
    <w:rsid w:val="00C74E36"/>
    <w:rsid w:val="00C9430D"/>
    <w:rsid w:val="00CB41FE"/>
    <w:rsid w:val="00CC471E"/>
    <w:rsid w:val="00CC5063"/>
    <w:rsid w:val="00CF0853"/>
    <w:rsid w:val="00CF5F5F"/>
    <w:rsid w:val="00D02B98"/>
    <w:rsid w:val="00D1218B"/>
    <w:rsid w:val="00D15AD6"/>
    <w:rsid w:val="00D41DF0"/>
    <w:rsid w:val="00D461B6"/>
    <w:rsid w:val="00D62653"/>
    <w:rsid w:val="00D77AA5"/>
    <w:rsid w:val="00D92D09"/>
    <w:rsid w:val="00DA0592"/>
    <w:rsid w:val="00DB297D"/>
    <w:rsid w:val="00DB684D"/>
    <w:rsid w:val="00DC0BF8"/>
    <w:rsid w:val="00DC56CA"/>
    <w:rsid w:val="00DD0C0E"/>
    <w:rsid w:val="00DD5455"/>
    <w:rsid w:val="00DE6867"/>
    <w:rsid w:val="00DF6647"/>
    <w:rsid w:val="00E078D0"/>
    <w:rsid w:val="00E27D84"/>
    <w:rsid w:val="00E34B3C"/>
    <w:rsid w:val="00E43C38"/>
    <w:rsid w:val="00E53A0D"/>
    <w:rsid w:val="00E629EB"/>
    <w:rsid w:val="00E63AB6"/>
    <w:rsid w:val="00E70EBA"/>
    <w:rsid w:val="00E71D0E"/>
    <w:rsid w:val="00E8048F"/>
    <w:rsid w:val="00E8180E"/>
    <w:rsid w:val="00E87BE0"/>
    <w:rsid w:val="00E97949"/>
    <w:rsid w:val="00EB5DE5"/>
    <w:rsid w:val="00EB6448"/>
    <w:rsid w:val="00EC5688"/>
    <w:rsid w:val="00EC6F2A"/>
    <w:rsid w:val="00ED46F8"/>
    <w:rsid w:val="00ED4C1C"/>
    <w:rsid w:val="00EF4B8F"/>
    <w:rsid w:val="00F030AD"/>
    <w:rsid w:val="00F14D2F"/>
    <w:rsid w:val="00F32F3C"/>
    <w:rsid w:val="00F351C1"/>
    <w:rsid w:val="00F46552"/>
    <w:rsid w:val="00F56397"/>
    <w:rsid w:val="00F60EA6"/>
    <w:rsid w:val="00F71531"/>
    <w:rsid w:val="00F8093B"/>
    <w:rsid w:val="00FC4415"/>
    <w:rsid w:val="00FC7963"/>
    <w:rsid w:val="00FD6C14"/>
    <w:rsid w:val="00FE4B40"/>
    <w:rsid w:val="00FF32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8CAAB809-2C79-4C71-BD11-915423CB9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C62763"/>
    <w:pPr>
      <w:tabs>
        <w:tab w:val="left" w:pos="440"/>
        <w:tab w:val="right" w:leader="dot" w:pos="8828"/>
      </w:tabs>
      <w:spacing w:after="100" w:line="360" w:lineRule="auto"/>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C18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831"/>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734515">
      <w:bodyDiv w:val="1"/>
      <w:marLeft w:val="0"/>
      <w:marRight w:val="0"/>
      <w:marTop w:val="0"/>
      <w:marBottom w:val="0"/>
      <w:divBdr>
        <w:top w:val="none" w:sz="0" w:space="0" w:color="auto"/>
        <w:left w:val="none" w:sz="0" w:space="0" w:color="auto"/>
        <w:bottom w:val="none" w:sz="0" w:space="0" w:color="auto"/>
        <w:right w:val="none" w:sz="0" w:space="0" w:color="auto"/>
      </w:divBdr>
    </w:div>
    <w:div w:id="1002314233">
      <w:bodyDiv w:val="1"/>
      <w:marLeft w:val="0"/>
      <w:marRight w:val="0"/>
      <w:marTop w:val="0"/>
      <w:marBottom w:val="0"/>
      <w:divBdr>
        <w:top w:val="none" w:sz="0" w:space="0" w:color="auto"/>
        <w:left w:val="none" w:sz="0" w:space="0" w:color="auto"/>
        <w:bottom w:val="none" w:sz="0" w:space="0" w:color="auto"/>
        <w:right w:val="none" w:sz="0" w:space="0" w:color="auto"/>
      </w:divBdr>
    </w:div>
    <w:div w:id="1090008196">
      <w:bodyDiv w:val="1"/>
      <w:marLeft w:val="0"/>
      <w:marRight w:val="0"/>
      <w:marTop w:val="0"/>
      <w:marBottom w:val="0"/>
      <w:divBdr>
        <w:top w:val="none" w:sz="0" w:space="0" w:color="auto"/>
        <w:left w:val="none" w:sz="0" w:space="0" w:color="auto"/>
        <w:bottom w:val="none" w:sz="0" w:space="0" w:color="auto"/>
        <w:right w:val="none" w:sz="0" w:space="0" w:color="auto"/>
      </w:divBdr>
    </w:div>
    <w:div w:id="1278561864">
      <w:bodyDiv w:val="1"/>
      <w:marLeft w:val="0"/>
      <w:marRight w:val="0"/>
      <w:marTop w:val="0"/>
      <w:marBottom w:val="0"/>
      <w:divBdr>
        <w:top w:val="none" w:sz="0" w:space="0" w:color="auto"/>
        <w:left w:val="none" w:sz="0" w:space="0" w:color="auto"/>
        <w:bottom w:val="none" w:sz="0" w:space="0" w:color="auto"/>
        <w:right w:val="none" w:sz="0" w:space="0" w:color="auto"/>
      </w:divBdr>
    </w:div>
    <w:div w:id="1361272774">
      <w:bodyDiv w:val="1"/>
      <w:marLeft w:val="0"/>
      <w:marRight w:val="0"/>
      <w:marTop w:val="0"/>
      <w:marBottom w:val="0"/>
      <w:divBdr>
        <w:top w:val="none" w:sz="0" w:space="0" w:color="auto"/>
        <w:left w:val="none" w:sz="0" w:space="0" w:color="auto"/>
        <w:bottom w:val="none" w:sz="0" w:space="0" w:color="auto"/>
        <w:right w:val="none" w:sz="0" w:space="0" w:color="auto"/>
      </w:divBdr>
    </w:div>
    <w:div w:id="1453130497">
      <w:bodyDiv w:val="1"/>
      <w:marLeft w:val="0"/>
      <w:marRight w:val="0"/>
      <w:marTop w:val="0"/>
      <w:marBottom w:val="0"/>
      <w:divBdr>
        <w:top w:val="none" w:sz="0" w:space="0" w:color="auto"/>
        <w:left w:val="none" w:sz="0" w:space="0" w:color="auto"/>
        <w:bottom w:val="none" w:sz="0" w:space="0" w:color="auto"/>
        <w:right w:val="none" w:sz="0" w:space="0" w:color="auto"/>
      </w:divBdr>
    </w:div>
    <w:div w:id="16794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192.168.1.96\ecahuec\Documentos\Documentos%20Unidad%20de%20Control%20de%20Gesti&#243;n\Metas%20f&#237;sicas%202023\Metas%20Por%20mes\NOVIEMBRE%202023\Metas%20f&#237;sicas%20noviembre%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E:\Correos%202021\Henry\Metas%20f&#237;sicas\2023\Noviembre%202023\Encuesta\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Correos%202021\Henry\Metas%20f&#237;sicas\2023\Noviembre%202023\Encuesta\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lumMod val="50000"/>
              </a:schemeClr>
            </a:solidFill>
            <a:ln w="19050">
              <a:solidFill>
                <a:schemeClr val="accent1">
                  <a:lumMod val="40000"/>
                  <a:lumOff val="60000"/>
                </a:schemeClr>
              </a:solidFill>
            </a:ln>
            <a:effectLst/>
            <a:sp3d contourW="19050">
              <a:contourClr>
                <a:schemeClr val="accent1">
                  <a:lumMod val="40000"/>
                  <a:lumOff val="60000"/>
                </a:schemeClr>
              </a:contourClr>
            </a:sp3d>
          </c:spPr>
          <c:invertIfNegative val="0"/>
          <c:dLbls>
            <c:dLbl>
              <c:idx val="0"/>
              <c:layout>
                <c:manualLayout>
                  <c:x val="1.1111111111111112E-2"/>
                  <c:y val="-5.09259259259260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555555555555506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000000000000001E-2"/>
                  <c:y val="-4.16666666666667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666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'[Metas físicas noviembre 2023.xlsx]Hoja2'!$A$1:$D$1</c:f>
              <c:strCache>
                <c:ptCount val="4"/>
                <c:pt idx="0">
                  <c:v>MAYA</c:v>
                </c:pt>
                <c:pt idx="1">
                  <c:v>GARIFUNA</c:v>
                </c:pt>
                <c:pt idx="2">
                  <c:v>XINKA</c:v>
                </c:pt>
                <c:pt idx="3">
                  <c:v>OTROS</c:v>
                </c:pt>
              </c:strCache>
            </c:strRef>
          </c:cat>
          <c:val>
            <c:numRef>
              <c:f>'[Metas físicas noviembre 2023.xlsx]Hoja2'!$A$2:$D$2</c:f>
              <c:numCache>
                <c:formatCode>0.00%</c:formatCode>
                <c:ptCount val="4"/>
                <c:pt idx="0">
                  <c:v>0.17799999999999999</c:v>
                </c:pt>
                <c:pt idx="1">
                  <c:v>1.6999999999999999E-3</c:v>
                </c:pt>
                <c:pt idx="2">
                  <c:v>1.03E-2</c:v>
                </c:pt>
                <c:pt idx="3">
                  <c:v>0.81720000000000004</c:v>
                </c:pt>
              </c:numCache>
            </c:numRef>
          </c:val>
        </c:ser>
        <c:dLbls>
          <c:showLegendKey val="0"/>
          <c:showVal val="1"/>
          <c:showCatName val="0"/>
          <c:showSerName val="0"/>
          <c:showPercent val="0"/>
          <c:showBubbleSize val="0"/>
        </c:dLbls>
        <c:gapWidth val="150"/>
        <c:shape val="box"/>
        <c:axId val="368739840"/>
        <c:axId val="368735528"/>
        <c:axId val="0"/>
      </c:bar3DChart>
      <c:catAx>
        <c:axId val="368739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GT"/>
          </a:p>
        </c:txPr>
        <c:crossAx val="368735528"/>
        <c:crosses val="autoZero"/>
        <c:auto val="1"/>
        <c:lblAlgn val="ctr"/>
        <c:lblOffset val="100"/>
        <c:noMultiLvlLbl val="0"/>
      </c:catAx>
      <c:valAx>
        <c:axId val="368735528"/>
        <c:scaling>
          <c:orientation val="minMax"/>
        </c:scaling>
        <c:delete val="1"/>
        <c:axPos val="l"/>
        <c:numFmt formatCode="0.00%" sourceLinked="1"/>
        <c:majorTickMark val="none"/>
        <c:minorTickMark val="none"/>
        <c:tickLblPos val="nextTo"/>
        <c:crossAx val="368739840"/>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0520790164388"/>
          <c:y val="0.14225182740084594"/>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dLbl>
              <c:idx val="0"/>
              <c:layout>
                <c:manualLayout>
                  <c:x val="-2.4941566514711976E-2"/>
                  <c:y val="9.1916734306977568E-2"/>
                </c:manualLayout>
              </c:layout>
              <c:spPr>
                <a:noFill/>
                <a:ln>
                  <a:noFill/>
                </a:ln>
                <a:effectLst/>
              </c:spPr>
              <c:txPr>
                <a:bodyPr wrap="square" lIns="38100" tIns="19050" rIns="38100" bIns="19050" anchor="ctr">
                  <a:noAutofit/>
                </a:bodyPr>
                <a:lstStyle/>
                <a:p>
                  <a:pPr>
                    <a:defRPr sz="1100" b="1">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03930929686421"/>
                      <c:h val="0.20751335409158725"/>
                    </c:manualLayout>
                  </c15:layout>
                </c:ext>
              </c:extLst>
            </c:dLbl>
            <c:dLbl>
              <c:idx val="1"/>
              <c:layout>
                <c:manualLayout>
                  <c:x val="-9.215924851498826E-2"/>
                  <c:y val="0.20595819684590039"/>
                </c:manualLayout>
              </c:layout>
              <c:spPr>
                <a:noFill/>
                <a:ln>
                  <a:noFill/>
                </a:ln>
                <a:effectLst/>
              </c:spPr>
              <c:txPr>
                <a:bodyPr wrap="square" lIns="38100" tIns="19050" rIns="38100" bIns="19050" anchor="ctr">
                  <a:noAutofit/>
                </a:bodyPr>
                <a:lstStyle/>
                <a:p>
                  <a:pPr>
                    <a:defRPr sz="1100" b="1">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881414560022104"/>
                      <c:h val="0.27282507270415102"/>
                    </c:manualLayout>
                  </c15:layout>
                </c:ext>
              </c:extLst>
            </c:dLbl>
            <c:dLbl>
              <c:idx val="2"/>
              <c:layout>
                <c:manualLayout>
                  <c:x val="0.14715579499930931"/>
                  <c:y val="-0.22255771458233753"/>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0322486531288852"/>
                  <c:y val="-5.7984203199823316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100" b="1">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format'!$P$4:$P$7</c:f>
              <c:strCache>
                <c:ptCount val="4"/>
                <c:pt idx="0">
                  <c:v>Xinka</c:v>
                </c:pt>
                <c:pt idx="1">
                  <c:v>Mestizo/Ladino</c:v>
                </c:pt>
                <c:pt idx="2">
                  <c:v>Maya</c:v>
                </c:pt>
                <c:pt idx="3">
                  <c:v>Extranjero</c:v>
                </c:pt>
              </c:strCache>
            </c:strRef>
          </c:cat>
          <c:val>
            <c:numRef>
              <c:f>'TD format'!$Q$4:$Q$7</c:f>
              <c:numCache>
                <c:formatCode>0.0%</c:formatCode>
                <c:ptCount val="4"/>
                <c:pt idx="0">
                  <c:v>2.1739130434782608E-2</c:v>
                </c:pt>
                <c:pt idx="1">
                  <c:v>0.89130434782608692</c:v>
                </c:pt>
                <c:pt idx="2">
                  <c:v>6.5217391304347824E-2</c:v>
                </c:pt>
                <c:pt idx="3">
                  <c:v>2.1739130434782608E-2</c:v>
                </c:pt>
              </c:numCache>
            </c:numRef>
          </c:val>
        </c:ser>
        <c:dLbls>
          <c:showLegendKey val="0"/>
          <c:showVal val="0"/>
          <c:showCatName val="0"/>
          <c:showSerName val="0"/>
          <c:showPercent val="0"/>
          <c:showBubbleSize val="0"/>
          <c:showLeaderLines val="1"/>
        </c:dLbls>
        <c:firstSliceAng val="140"/>
      </c:pieChart>
      <c:spPr>
        <a:noFill/>
        <a:ln>
          <a:noFill/>
        </a:ln>
        <a:effectLst/>
      </c:spPr>
    </c:plotArea>
    <c:plotVisOnly val="1"/>
    <c:dispBlanksAs val="zero"/>
    <c:showDLblsOverMax val="0"/>
  </c:chart>
  <c:spPr>
    <a:solidFill>
      <a:schemeClr val="bg1"/>
    </a:solidFill>
    <a:ln w="28575" cap="flat" cmpd="sng" algn="ctr">
      <a:solidFill>
        <a:schemeClr val="accent5">
          <a:lumMod val="50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7.8278878298107479E-2"/>
                  <c:y val="4.4381532600395755E-2"/>
                </c:manualLayout>
              </c:layout>
              <c:showLegendKey val="0"/>
              <c:showVal val="1"/>
              <c:showCatName val="1"/>
              <c:showSerName val="0"/>
              <c:showPercent val="0"/>
              <c:showBubbleSize val="0"/>
              <c:extLst>
                <c:ext xmlns:c15="http://schemas.microsoft.com/office/drawing/2012/chart" uri="{CE6537A1-D6FC-4f65-9D91-7224C49458BB}">
                  <c15:layout>
                    <c:manualLayout>
                      <c:w val="0.17939649122807017"/>
                      <c:h val="9.6385542168674704E-2"/>
                    </c:manualLayout>
                  </c15:layout>
                </c:ext>
              </c:extLst>
            </c:dLbl>
            <c:dLbl>
              <c:idx val="1"/>
              <c:layout>
                <c:manualLayout>
                  <c:x val="-7.3901920154717499E-2"/>
                  <c:y val="-0.13659701296462029"/>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5.1872358060505594E-2"/>
                  <c:y val="-0.20876766316619183"/>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5.7027324216051938E-2"/>
                  <c:y val="-0.12371154335635061"/>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9.8532283464566828E-2"/>
                  <c:y val="-4.0563907613738064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format'!$P$23:$P$27</c:f>
              <c:strCache>
                <c:ptCount val="5"/>
                <c:pt idx="0">
                  <c:v>Achi</c:v>
                </c:pt>
                <c:pt idx="1">
                  <c:v>Español</c:v>
                </c:pt>
                <c:pt idx="2">
                  <c:v>Ixil</c:v>
                </c:pt>
                <c:pt idx="3">
                  <c:v>Kaqchikel</c:v>
                </c:pt>
                <c:pt idx="4">
                  <c:v>K'iche'</c:v>
                </c:pt>
              </c:strCache>
            </c:strRef>
          </c:cat>
          <c:val>
            <c:numRef>
              <c:f>'TD format'!$Q$23:$Q$27</c:f>
              <c:numCache>
                <c:formatCode>0.00%</c:formatCode>
                <c:ptCount val="5"/>
                <c:pt idx="0">
                  <c:v>2.1739130434782608E-2</c:v>
                </c:pt>
                <c:pt idx="1">
                  <c:v>0.91304347826086951</c:v>
                </c:pt>
                <c:pt idx="2">
                  <c:v>2.1739130434782608E-2</c:v>
                </c:pt>
                <c:pt idx="3">
                  <c:v>2.1739130434782608E-2</c:v>
                </c:pt>
                <c:pt idx="4">
                  <c:v>2.1739130434782608E-2</c:v>
                </c:pt>
              </c:numCache>
            </c:numRef>
          </c:val>
        </c:ser>
        <c:dLbls>
          <c:showLegendKey val="0"/>
          <c:showVal val="0"/>
          <c:showCatName val="0"/>
          <c:showSerName val="0"/>
          <c:showPercent val="0"/>
          <c:showBubbleSize val="0"/>
          <c:showLeaderLines val="1"/>
        </c:dLbls>
        <c:firstSliceAng val="98"/>
      </c:pieChart>
      <c:spPr>
        <a:noFill/>
        <a:ln>
          <a:noFill/>
        </a:ln>
        <a:effectLst/>
      </c:spPr>
    </c:plotArea>
    <c:plotVisOnly val="1"/>
    <c:dispBlanksAs val="zero"/>
    <c:showDLblsOverMax val="0"/>
  </c:chart>
  <c:spPr>
    <a:solidFill>
      <a:schemeClr val="bg1"/>
    </a:solidFill>
    <a:ln w="28575" cap="flat" cmpd="sng" algn="ctr">
      <a:solidFill>
        <a:schemeClr val="accent5">
          <a:lumMod val="50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A604F-C641-42E4-94B6-2EC8F804F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10</Pages>
  <Words>1097</Words>
  <Characters>6038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Eleuterio Cahuec del Valle</cp:lastModifiedBy>
  <cp:revision>9</cp:revision>
  <cp:lastPrinted>2023-12-06T15:11:00Z</cp:lastPrinted>
  <dcterms:created xsi:type="dcterms:W3CDTF">2023-12-05T20:43:00Z</dcterms:created>
  <dcterms:modified xsi:type="dcterms:W3CDTF">2023-12-06T15:17:00Z</dcterms:modified>
</cp:coreProperties>
</file>